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ook w:val="01E0"/>
      </w:tblPr>
      <w:tblGrid>
        <w:gridCol w:w="5387"/>
        <w:gridCol w:w="283"/>
        <w:gridCol w:w="4678"/>
      </w:tblGrid>
      <w:tr w:rsidR="00466665" w:rsidRPr="0096590E" w:rsidTr="00CB566C">
        <w:tc>
          <w:tcPr>
            <w:tcW w:w="5387" w:type="dxa"/>
            <w:hideMark/>
          </w:tcPr>
          <w:p w:rsidR="00E3473C" w:rsidRPr="00714B47" w:rsidRDefault="00466665" w:rsidP="00D50080">
            <w:pPr>
              <w:ind w:right="459"/>
              <w:jc w:val="center"/>
              <w:rPr>
                <w:sz w:val="28"/>
                <w:szCs w:val="28"/>
              </w:rPr>
            </w:pPr>
            <w:r w:rsidRPr="00714B47">
              <w:rPr>
                <w:sz w:val="28"/>
                <w:szCs w:val="28"/>
              </w:rPr>
              <w:t xml:space="preserve">Филиал </w:t>
            </w:r>
          </w:p>
          <w:p w:rsidR="00466665" w:rsidRPr="00714B47" w:rsidRDefault="00466665" w:rsidP="00D50080">
            <w:pPr>
              <w:ind w:right="459"/>
              <w:jc w:val="center"/>
              <w:rPr>
                <w:sz w:val="28"/>
                <w:szCs w:val="28"/>
              </w:rPr>
            </w:pPr>
            <w:r w:rsidRPr="00714B47">
              <w:rPr>
                <w:sz w:val="28"/>
                <w:szCs w:val="28"/>
              </w:rPr>
              <w:t>федерального государственного</w:t>
            </w:r>
          </w:p>
          <w:p w:rsidR="00466665" w:rsidRPr="00714B47" w:rsidRDefault="00111870" w:rsidP="00D50080">
            <w:pPr>
              <w:ind w:right="459"/>
              <w:jc w:val="center"/>
              <w:rPr>
                <w:sz w:val="28"/>
                <w:szCs w:val="28"/>
              </w:rPr>
            </w:pPr>
            <w:r w:rsidRPr="00714B47">
              <w:rPr>
                <w:sz w:val="28"/>
                <w:szCs w:val="28"/>
              </w:rPr>
              <w:t xml:space="preserve">бюджетного </w:t>
            </w:r>
            <w:r w:rsidR="00466665" w:rsidRPr="00714B47">
              <w:rPr>
                <w:sz w:val="28"/>
                <w:szCs w:val="28"/>
              </w:rPr>
              <w:t>учреждения</w:t>
            </w:r>
          </w:p>
          <w:p w:rsidR="00466665" w:rsidRPr="00714B47" w:rsidRDefault="00361661" w:rsidP="00D50080">
            <w:pPr>
              <w:ind w:right="459"/>
              <w:jc w:val="center"/>
              <w:rPr>
                <w:sz w:val="28"/>
                <w:szCs w:val="28"/>
              </w:rPr>
            </w:pPr>
            <w:r w:rsidRPr="00714B47">
              <w:rPr>
                <w:sz w:val="28"/>
                <w:szCs w:val="28"/>
              </w:rPr>
              <w:t>«</w:t>
            </w:r>
            <w:r w:rsidR="00466665" w:rsidRPr="00714B47">
              <w:rPr>
                <w:sz w:val="28"/>
                <w:szCs w:val="28"/>
              </w:rPr>
              <w:t>Федеральная кадастровая палата Федеральной службы государственной регистрации, кадастра и картографии</w:t>
            </w:r>
            <w:r w:rsidRPr="00714B47">
              <w:rPr>
                <w:sz w:val="28"/>
                <w:szCs w:val="28"/>
              </w:rPr>
              <w:t>»</w:t>
            </w:r>
          </w:p>
          <w:p w:rsidR="00466665" w:rsidRPr="00714B47" w:rsidRDefault="00466665" w:rsidP="00D50080">
            <w:pPr>
              <w:ind w:right="459"/>
              <w:jc w:val="center"/>
              <w:rPr>
                <w:sz w:val="28"/>
                <w:szCs w:val="28"/>
              </w:rPr>
            </w:pPr>
            <w:r w:rsidRPr="00714B47">
              <w:rPr>
                <w:sz w:val="28"/>
                <w:szCs w:val="28"/>
              </w:rPr>
              <w:t>по Оренбургской област</w:t>
            </w:r>
            <w:r w:rsidR="00534770" w:rsidRPr="00714B47">
              <w:rPr>
                <w:sz w:val="28"/>
                <w:szCs w:val="28"/>
              </w:rPr>
              <w:t>и</w:t>
            </w:r>
          </w:p>
          <w:p w:rsidR="00E3473C" w:rsidRPr="00714B47" w:rsidRDefault="00466665" w:rsidP="00D50080">
            <w:pPr>
              <w:ind w:right="459"/>
              <w:jc w:val="center"/>
              <w:rPr>
                <w:sz w:val="28"/>
                <w:szCs w:val="28"/>
              </w:rPr>
            </w:pPr>
            <w:proofErr w:type="gramStart"/>
            <w:r w:rsidRPr="00714B47">
              <w:rPr>
                <w:sz w:val="28"/>
                <w:szCs w:val="28"/>
              </w:rPr>
              <w:t xml:space="preserve">(Филиал ФГБУ </w:t>
            </w:r>
            <w:r w:rsidR="00361661" w:rsidRPr="00714B47">
              <w:rPr>
                <w:sz w:val="28"/>
                <w:szCs w:val="28"/>
              </w:rPr>
              <w:t>«</w:t>
            </w:r>
            <w:r w:rsidRPr="00714B47">
              <w:rPr>
                <w:sz w:val="28"/>
                <w:szCs w:val="28"/>
              </w:rPr>
              <w:t>ФКП Росреестра</w:t>
            </w:r>
            <w:r w:rsidR="00361661" w:rsidRPr="00714B47">
              <w:rPr>
                <w:sz w:val="28"/>
                <w:szCs w:val="28"/>
              </w:rPr>
              <w:t>»</w:t>
            </w:r>
            <w:r w:rsidRPr="00714B47">
              <w:rPr>
                <w:sz w:val="28"/>
                <w:szCs w:val="28"/>
              </w:rPr>
              <w:t xml:space="preserve"> </w:t>
            </w:r>
            <w:proofErr w:type="gramEnd"/>
          </w:p>
          <w:p w:rsidR="00466665" w:rsidRPr="00714B47" w:rsidRDefault="00E07C22" w:rsidP="00D50080">
            <w:pPr>
              <w:ind w:right="459"/>
              <w:jc w:val="center"/>
              <w:rPr>
                <w:sz w:val="28"/>
                <w:szCs w:val="28"/>
              </w:rPr>
            </w:pPr>
            <w:r w:rsidRPr="00714B47">
              <w:rPr>
                <w:sz w:val="28"/>
                <w:szCs w:val="28"/>
              </w:rPr>
              <w:t xml:space="preserve"> </w:t>
            </w:r>
            <w:r w:rsidR="00466665" w:rsidRPr="00714B47">
              <w:rPr>
                <w:sz w:val="28"/>
                <w:szCs w:val="28"/>
              </w:rPr>
              <w:t>по Оренбургской области)</w:t>
            </w:r>
          </w:p>
          <w:p w:rsidR="00466665" w:rsidRPr="00714B47" w:rsidRDefault="00466665">
            <w:pPr>
              <w:spacing w:before="120"/>
              <w:rPr>
                <w:sz w:val="28"/>
                <w:szCs w:val="28"/>
              </w:rPr>
            </w:pPr>
            <w:r w:rsidRPr="00714B47">
              <w:rPr>
                <w:sz w:val="28"/>
                <w:szCs w:val="28"/>
              </w:rPr>
              <w:t xml:space="preserve">№ </w:t>
            </w:r>
            <w:proofErr w:type="spellStart"/>
            <w:r w:rsidRPr="00714B47">
              <w:rPr>
                <w:sz w:val="28"/>
                <w:szCs w:val="28"/>
              </w:rPr>
              <w:t>___</w:t>
            </w:r>
            <w:r w:rsidR="007220D1" w:rsidRPr="00714B47">
              <w:rPr>
                <w:sz w:val="28"/>
                <w:szCs w:val="28"/>
              </w:rPr>
              <w:t>__</w:t>
            </w:r>
            <w:r w:rsidRPr="00714B47">
              <w:rPr>
                <w:sz w:val="28"/>
                <w:szCs w:val="28"/>
              </w:rPr>
              <w:t>_</w:t>
            </w:r>
            <w:r w:rsidR="00E3473C" w:rsidRPr="00714B47">
              <w:rPr>
                <w:sz w:val="28"/>
                <w:szCs w:val="28"/>
              </w:rPr>
              <w:t>_</w:t>
            </w:r>
            <w:r w:rsidRPr="00714B47">
              <w:rPr>
                <w:sz w:val="28"/>
                <w:szCs w:val="28"/>
              </w:rPr>
              <w:t>_</w:t>
            </w:r>
            <w:r w:rsidR="00E3473C" w:rsidRPr="00714B47">
              <w:rPr>
                <w:sz w:val="28"/>
                <w:szCs w:val="28"/>
              </w:rPr>
              <w:t>__</w:t>
            </w:r>
            <w:r w:rsidRPr="00714B47">
              <w:rPr>
                <w:sz w:val="28"/>
                <w:szCs w:val="28"/>
              </w:rPr>
              <w:t>____</w:t>
            </w:r>
            <w:r w:rsidR="00971B8F" w:rsidRPr="00714B47">
              <w:rPr>
                <w:sz w:val="28"/>
                <w:szCs w:val="28"/>
              </w:rPr>
              <w:t>_</w:t>
            </w:r>
            <w:r w:rsidRPr="00714B47">
              <w:rPr>
                <w:sz w:val="28"/>
                <w:szCs w:val="28"/>
              </w:rPr>
              <w:t>от</w:t>
            </w:r>
            <w:proofErr w:type="spellEnd"/>
            <w:r w:rsidR="007220D1" w:rsidRPr="00714B47">
              <w:rPr>
                <w:sz w:val="28"/>
                <w:szCs w:val="28"/>
              </w:rPr>
              <w:t>_____</w:t>
            </w:r>
            <w:r w:rsidR="00E3473C" w:rsidRPr="00714B47">
              <w:rPr>
                <w:sz w:val="28"/>
                <w:szCs w:val="28"/>
              </w:rPr>
              <w:t>_____</w:t>
            </w:r>
            <w:r w:rsidR="007220D1" w:rsidRPr="00714B47">
              <w:rPr>
                <w:sz w:val="28"/>
                <w:szCs w:val="28"/>
              </w:rPr>
              <w:t>__</w:t>
            </w:r>
            <w:r w:rsidRPr="00714B47">
              <w:rPr>
                <w:sz w:val="28"/>
                <w:szCs w:val="28"/>
              </w:rPr>
              <w:t xml:space="preserve">__  </w:t>
            </w:r>
            <w:r w:rsidRPr="00714B47">
              <w:rPr>
                <w:sz w:val="28"/>
                <w:szCs w:val="28"/>
                <w:u w:val="single"/>
              </w:rPr>
              <w:t xml:space="preserve">                        </w:t>
            </w:r>
            <w:r w:rsidRPr="00714B47">
              <w:rPr>
                <w:sz w:val="28"/>
                <w:szCs w:val="28"/>
              </w:rPr>
              <w:t xml:space="preserve"> </w:t>
            </w:r>
          </w:p>
          <w:p w:rsidR="00466665" w:rsidRPr="00485CE4" w:rsidRDefault="00466665" w:rsidP="0096590E">
            <w:pPr>
              <w:tabs>
                <w:tab w:val="left" w:pos="252"/>
              </w:tabs>
              <w:spacing w:before="120"/>
              <w:rPr>
                <w:sz w:val="26"/>
                <w:szCs w:val="26"/>
              </w:rPr>
            </w:pPr>
            <w:r w:rsidRPr="00714B47">
              <w:rPr>
                <w:sz w:val="28"/>
                <w:szCs w:val="28"/>
              </w:rPr>
              <w:t>На</w:t>
            </w:r>
            <w:r w:rsidR="009C7457" w:rsidRPr="00714B47">
              <w:rPr>
                <w:sz w:val="28"/>
                <w:szCs w:val="28"/>
              </w:rPr>
              <w:t xml:space="preserve"> </w:t>
            </w:r>
            <w:r w:rsidR="00A80551" w:rsidRPr="00714B47">
              <w:rPr>
                <w:sz w:val="28"/>
                <w:szCs w:val="28"/>
              </w:rPr>
              <w:t xml:space="preserve">№ </w:t>
            </w:r>
            <w:r w:rsidR="0096590E" w:rsidRPr="00714B47">
              <w:rPr>
                <w:sz w:val="28"/>
                <w:szCs w:val="28"/>
              </w:rPr>
              <w:t>____________</w:t>
            </w:r>
            <w:r w:rsidR="00A80551" w:rsidRPr="00714B47">
              <w:rPr>
                <w:sz w:val="28"/>
                <w:szCs w:val="28"/>
              </w:rPr>
              <w:t xml:space="preserve">  от </w:t>
            </w:r>
            <w:r w:rsidR="00A80551" w:rsidRPr="00714B47">
              <w:rPr>
                <w:sz w:val="28"/>
                <w:szCs w:val="28"/>
                <w:u w:val="single"/>
              </w:rPr>
              <w:t xml:space="preserve"> </w:t>
            </w:r>
            <w:r w:rsidR="0096590E" w:rsidRPr="00714B47">
              <w:rPr>
                <w:sz w:val="28"/>
                <w:szCs w:val="28"/>
              </w:rPr>
              <w:t>____________</w:t>
            </w:r>
          </w:p>
        </w:tc>
        <w:tc>
          <w:tcPr>
            <w:tcW w:w="283" w:type="dxa"/>
            <w:vMerge w:val="restart"/>
          </w:tcPr>
          <w:p w:rsidR="00466665" w:rsidRPr="00485CE4" w:rsidRDefault="00466665">
            <w:pPr>
              <w:ind w:left="687"/>
              <w:rPr>
                <w:sz w:val="26"/>
                <w:szCs w:val="26"/>
              </w:rPr>
            </w:pPr>
          </w:p>
        </w:tc>
        <w:tc>
          <w:tcPr>
            <w:tcW w:w="4678" w:type="dxa"/>
            <w:vMerge w:val="restart"/>
          </w:tcPr>
          <w:p w:rsidR="006A04C4" w:rsidRPr="00714B47" w:rsidRDefault="006A04C4" w:rsidP="006A04C4">
            <w:pPr>
              <w:shd w:val="clear" w:color="auto" w:fill="FFFFFF"/>
              <w:jc w:val="center"/>
              <w:rPr>
                <w:color w:val="000000"/>
                <w:sz w:val="28"/>
                <w:szCs w:val="28"/>
              </w:rPr>
            </w:pPr>
            <w:r w:rsidRPr="00714B47">
              <w:rPr>
                <w:color w:val="000000"/>
                <w:sz w:val="28"/>
                <w:szCs w:val="28"/>
              </w:rPr>
              <w:t>Президенту Ассоциации</w:t>
            </w:r>
          </w:p>
          <w:p w:rsidR="006A04C4" w:rsidRPr="00714B47" w:rsidRDefault="006A04C4" w:rsidP="006A04C4">
            <w:pPr>
              <w:shd w:val="clear" w:color="auto" w:fill="FFFFFF"/>
              <w:jc w:val="center"/>
              <w:rPr>
                <w:color w:val="000000"/>
                <w:sz w:val="28"/>
                <w:szCs w:val="28"/>
              </w:rPr>
            </w:pPr>
            <w:r w:rsidRPr="00714B47">
              <w:rPr>
                <w:color w:val="000000"/>
                <w:sz w:val="28"/>
                <w:szCs w:val="28"/>
              </w:rPr>
              <w:t>«Национальная палата кадастровых инженеров»</w:t>
            </w:r>
          </w:p>
          <w:p w:rsidR="006A04C4" w:rsidRPr="00714B47" w:rsidRDefault="006A04C4" w:rsidP="006A04C4">
            <w:pPr>
              <w:shd w:val="clear" w:color="auto" w:fill="FFFFFF"/>
              <w:jc w:val="center"/>
              <w:rPr>
                <w:color w:val="000000"/>
                <w:sz w:val="28"/>
                <w:szCs w:val="28"/>
              </w:rPr>
            </w:pPr>
          </w:p>
          <w:p w:rsidR="006A04C4" w:rsidRPr="00714B47" w:rsidRDefault="006A04C4" w:rsidP="006A04C4">
            <w:pPr>
              <w:shd w:val="clear" w:color="auto" w:fill="FFFFFF"/>
              <w:jc w:val="center"/>
              <w:rPr>
                <w:color w:val="000000"/>
                <w:sz w:val="28"/>
                <w:szCs w:val="28"/>
              </w:rPr>
            </w:pPr>
            <w:r w:rsidRPr="00714B47">
              <w:rPr>
                <w:color w:val="000000"/>
                <w:sz w:val="28"/>
                <w:szCs w:val="28"/>
              </w:rPr>
              <w:t>В.С. Кислову</w:t>
            </w:r>
          </w:p>
          <w:p w:rsidR="006A04C4" w:rsidRPr="00714B47" w:rsidRDefault="006A04C4" w:rsidP="006A04C4">
            <w:pPr>
              <w:shd w:val="clear" w:color="auto" w:fill="FFFFFF"/>
              <w:spacing w:before="100" w:beforeAutospacing="1" w:after="100" w:afterAutospacing="1" w:line="253" w:lineRule="atLeast"/>
              <w:jc w:val="center"/>
              <w:rPr>
                <w:b/>
                <w:color w:val="000000"/>
                <w:sz w:val="28"/>
                <w:szCs w:val="28"/>
              </w:rPr>
            </w:pPr>
            <w:r w:rsidRPr="00714B47">
              <w:rPr>
                <w:rStyle w:val="af9"/>
                <w:b w:val="0"/>
                <w:color w:val="000000"/>
                <w:sz w:val="28"/>
                <w:szCs w:val="28"/>
                <w:shd w:val="clear" w:color="auto" w:fill="FFFFFF"/>
              </w:rPr>
              <w:t>ki-rf@ya.ru</w:t>
            </w:r>
          </w:p>
          <w:p w:rsidR="006A04C4" w:rsidRPr="00714B47" w:rsidRDefault="006A04C4" w:rsidP="006A04C4">
            <w:pPr>
              <w:jc w:val="center"/>
              <w:rPr>
                <w:color w:val="000000"/>
                <w:sz w:val="28"/>
                <w:szCs w:val="28"/>
              </w:rPr>
            </w:pPr>
            <w:r w:rsidRPr="00714B47">
              <w:rPr>
                <w:color w:val="000000"/>
                <w:sz w:val="28"/>
                <w:szCs w:val="28"/>
              </w:rPr>
              <w:t>Руководителям</w:t>
            </w:r>
          </w:p>
          <w:p w:rsidR="006A04C4" w:rsidRPr="00714B47" w:rsidRDefault="006A04C4" w:rsidP="006A04C4">
            <w:pPr>
              <w:jc w:val="center"/>
              <w:rPr>
                <w:color w:val="000000"/>
                <w:sz w:val="28"/>
                <w:szCs w:val="28"/>
              </w:rPr>
            </w:pPr>
            <w:proofErr w:type="spellStart"/>
            <w:r w:rsidRPr="00714B47">
              <w:rPr>
                <w:color w:val="000000"/>
                <w:sz w:val="28"/>
                <w:szCs w:val="28"/>
              </w:rPr>
              <w:t>саморегулируемых</w:t>
            </w:r>
            <w:proofErr w:type="spellEnd"/>
            <w:r w:rsidRPr="00714B47">
              <w:rPr>
                <w:color w:val="000000"/>
                <w:sz w:val="28"/>
                <w:szCs w:val="28"/>
              </w:rPr>
              <w:t xml:space="preserve"> организаций кадастровых инженеров</w:t>
            </w:r>
          </w:p>
          <w:p w:rsidR="006A04C4" w:rsidRPr="00714B47" w:rsidRDefault="006A04C4" w:rsidP="006A04C4">
            <w:pPr>
              <w:jc w:val="center"/>
              <w:rPr>
                <w:color w:val="000000"/>
                <w:sz w:val="28"/>
                <w:szCs w:val="28"/>
              </w:rPr>
            </w:pPr>
          </w:p>
          <w:p w:rsidR="006A04C4" w:rsidRPr="00714B47" w:rsidRDefault="006A04C4" w:rsidP="006A04C4">
            <w:pPr>
              <w:jc w:val="center"/>
              <w:rPr>
                <w:color w:val="000000"/>
                <w:sz w:val="28"/>
                <w:szCs w:val="28"/>
              </w:rPr>
            </w:pPr>
            <w:r w:rsidRPr="00714B47">
              <w:rPr>
                <w:color w:val="000000"/>
                <w:sz w:val="28"/>
                <w:szCs w:val="28"/>
              </w:rPr>
              <w:t>(по электронной почте)</w:t>
            </w:r>
          </w:p>
          <w:p w:rsidR="00466665" w:rsidRPr="00485CE4" w:rsidRDefault="006A04C4" w:rsidP="006A04C4">
            <w:pPr>
              <w:spacing w:line="264" w:lineRule="auto"/>
              <w:jc w:val="center"/>
              <w:rPr>
                <w:sz w:val="26"/>
                <w:szCs w:val="26"/>
              </w:rPr>
            </w:pPr>
            <w:r w:rsidRPr="00714B47">
              <w:rPr>
                <w:color w:val="000000"/>
                <w:sz w:val="28"/>
                <w:szCs w:val="28"/>
              </w:rPr>
              <w:t>(по списку)</w:t>
            </w:r>
          </w:p>
        </w:tc>
      </w:tr>
      <w:tr w:rsidR="00466665" w:rsidRPr="00B97D93" w:rsidTr="00CB566C">
        <w:trPr>
          <w:trHeight w:val="746"/>
        </w:trPr>
        <w:tc>
          <w:tcPr>
            <w:tcW w:w="5387" w:type="dxa"/>
          </w:tcPr>
          <w:p w:rsidR="00974238" w:rsidRPr="00BC5C94" w:rsidRDefault="00974238" w:rsidP="00BC5C94">
            <w:pPr>
              <w:spacing w:line="360" w:lineRule="auto"/>
              <w:rPr>
                <w:sz w:val="28"/>
                <w:szCs w:val="28"/>
              </w:rPr>
            </w:pPr>
          </w:p>
          <w:p w:rsidR="00466665" w:rsidRPr="00BC5C94" w:rsidRDefault="007F0503" w:rsidP="00745586">
            <w:pPr>
              <w:ind w:right="-5863"/>
              <w:rPr>
                <w:sz w:val="28"/>
                <w:szCs w:val="28"/>
              </w:rPr>
            </w:pPr>
            <w:r w:rsidRPr="00CE4D2A">
              <w:t xml:space="preserve">О </w:t>
            </w:r>
            <w:r w:rsidR="00745586">
              <w:t>запросе информации</w:t>
            </w:r>
            <w:r w:rsidR="000370F1" w:rsidRPr="00BC5C94">
              <w:rPr>
                <w:rStyle w:val="ae"/>
                <w:sz w:val="28"/>
                <w:szCs w:val="28"/>
              </w:rPr>
              <w:endnoteReference w:id="1"/>
            </w:r>
          </w:p>
        </w:tc>
        <w:tc>
          <w:tcPr>
            <w:tcW w:w="283" w:type="dxa"/>
            <w:vMerge/>
            <w:vAlign w:val="center"/>
            <w:hideMark/>
          </w:tcPr>
          <w:p w:rsidR="00466665" w:rsidRPr="00485CE4" w:rsidRDefault="00466665">
            <w:pPr>
              <w:rPr>
                <w:sz w:val="26"/>
                <w:szCs w:val="26"/>
              </w:rPr>
            </w:pPr>
          </w:p>
        </w:tc>
        <w:tc>
          <w:tcPr>
            <w:tcW w:w="4678" w:type="dxa"/>
            <w:vMerge/>
            <w:vAlign w:val="center"/>
            <w:hideMark/>
          </w:tcPr>
          <w:p w:rsidR="00466665" w:rsidRPr="00485CE4" w:rsidRDefault="00466665">
            <w:pPr>
              <w:rPr>
                <w:sz w:val="26"/>
                <w:szCs w:val="26"/>
              </w:rPr>
            </w:pPr>
          </w:p>
        </w:tc>
      </w:tr>
      <w:tr w:rsidR="00466665" w:rsidRPr="0025461C" w:rsidTr="00CB566C">
        <w:trPr>
          <w:trHeight w:val="1125"/>
        </w:trPr>
        <w:tc>
          <w:tcPr>
            <w:tcW w:w="10348" w:type="dxa"/>
            <w:gridSpan w:val="3"/>
          </w:tcPr>
          <w:p w:rsidR="006A04C4" w:rsidRDefault="006A04C4" w:rsidP="00BC5C94">
            <w:pPr>
              <w:spacing w:line="360" w:lineRule="auto"/>
              <w:ind w:firstLine="720"/>
              <w:jc w:val="center"/>
              <w:rPr>
                <w:sz w:val="28"/>
                <w:szCs w:val="28"/>
              </w:rPr>
            </w:pPr>
          </w:p>
          <w:p w:rsidR="006A04C4" w:rsidRPr="00714B47" w:rsidRDefault="006A04C4" w:rsidP="006A04C4">
            <w:pPr>
              <w:tabs>
                <w:tab w:val="left" w:pos="34"/>
                <w:tab w:val="left" w:pos="885"/>
              </w:tabs>
              <w:ind w:firstLine="34"/>
              <w:jc w:val="center"/>
              <w:rPr>
                <w:sz w:val="28"/>
                <w:szCs w:val="28"/>
              </w:rPr>
            </w:pPr>
            <w:r w:rsidRPr="00714B47">
              <w:rPr>
                <w:sz w:val="28"/>
                <w:szCs w:val="28"/>
              </w:rPr>
              <w:t>Уважаемый Виктор Степанович!</w:t>
            </w:r>
          </w:p>
          <w:p w:rsidR="006A04C4" w:rsidRPr="00714B47" w:rsidRDefault="006A04C4" w:rsidP="006A04C4">
            <w:pPr>
              <w:tabs>
                <w:tab w:val="left" w:pos="34"/>
                <w:tab w:val="left" w:pos="885"/>
              </w:tabs>
              <w:ind w:firstLine="34"/>
              <w:jc w:val="center"/>
              <w:rPr>
                <w:sz w:val="28"/>
                <w:szCs w:val="28"/>
              </w:rPr>
            </w:pPr>
            <w:r w:rsidRPr="00714B47">
              <w:rPr>
                <w:sz w:val="28"/>
                <w:szCs w:val="28"/>
              </w:rPr>
              <w:t xml:space="preserve">Уважаемые господа! </w:t>
            </w:r>
          </w:p>
          <w:p w:rsidR="00466665" w:rsidRPr="00BC5C94" w:rsidRDefault="00466665" w:rsidP="00BC5C94">
            <w:pPr>
              <w:spacing w:line="360" w:lineRule="auto"/>
              <w:ind w:firstLine="709"/>
              <w:jc w:val="both"/>
              <w:rPr>
                <w:sz w:val="28"/>
                <w:szCs w:val="28"/>
              </w:rPr>
            </w:pPr>
          </w:p>
          <w:p w:rsidR="00745586" w:rsidRDefault="00745586" w:rsidP="001261A9">
            <w:pPr>
              <w:autoSpaceDE w:val="0"/>
              <w:autoSpaceDN w:val="0"/>
              <w:adjustRightInd w:val="0"/>
              <w:spacing w:line="360" w:lineRule="auto"/>
              <w:ind w:firstLine="709"/>
              <w:jc w:val="both"/>
              <w:rPr>
                <w:sz w:val="28"/>
                <w:szCs w:val="28"/>
              </w:rPr>
            </w:pPr>
            <w:r w:rsidRPr="006A3E21">
              <w:rPr>
                <w:sz w:val="28"/>
                <w:szCs w:val="28"/>
              </w:rPr>
              <w:t xml:space="preserve">С 01.01.2013 года по текущие время в  соответствии с </w:t>
            </w:r>
            <w:proofErr w:type="gramStart"/>
            <w:r w:rsidRPr="006A3E21">
              <w:rPr>
                <w:sz w:val="28"/>
                <w:szCs w:val="28"/>
              </w:rPr>
              <w:t>ч</w:t>
            </w:r>
            <w:proofErr w:type="gramEnd"/>
            <w:r w:rsidRPr="006A3E21">
              <w:rPr>
                <w:sz w:val="28"/>
                <w:szCs w:val="28"/>
              </w:rPr>
              <w:t xml:space="preserve">. 1 ст. 29 </w:t>
            </w:r>
            <w:r w:rsidRPr="006A3E21">
              <w:rPr>
                <w:rFonts w:eastAsia="Calibri"/>
                <w:sz w:val="28"/>
                <w:szCs w:val="28"/>
              </w:rPr>
              <w:t>Федерального закона от 24.07.2007 №  221-ФЗ «О кадастровой деятельности»</w:t>
            </w:r>
            <w:r>
              <w:rPr>
                <w:rFonts w:eastAsia="Calibri"/>
                <w:sz w:val="28"/>
                <w:szCs w:val="28"/>
              </w:rPr>
              <w:t xml:space="preserve"> (далее – Закон № 221) </w:t>
            </w:r>
            <w:r w:rsidRPr="006A3E21">
              <w:rPr>
                <w:sz w:val="28"/>
                <w:szCs w:val="28"/>
              </w:rPr>
              <w:t xml:space="preserve"> кадастровую деятельность в отношении зданий, сооружений, помещений</w:t>
            </w:r>
            <w:r>
              <w:rPr>
                <w:sz w:val="28"/>
                <w:szCs w:val="28"/>
              </w:rPr>
              <w:t xml:space="preserve"> (в частности, квартир)</w:t>
            </w:r>
            <w:r w:rsidRPr="006A3E21">
              <w:rPr>
                <w:sz w:val="28"/>
                <w:szCs w:val="28"/>
              </w:rPr>
              <w:t>, объектов незавершенного строительства осуществляют кадастровые инженеры</w:t>
            </w:r>
            <w:r>
              <w:rPr>
                <w:sz w:val="28"/>
                <w:szCs w:val="28"/>
              </w:rPr>
              <w:t>.</w:t>
            </w:r>
          </w:p>
          <w:p w:rsidR="00745586" w:rsidRDefault="00745586" w:rsidP="00745586">
            <w:pPr>
              <w:autoSpaceDE w:val="0"/>
              <w:autoSpaceDN w:val="0"/>
              <w:adjustRightInd w:val="0"/>
              <w:spacing w:line="360" w:lineRule="auto"/>
              <w:ind w:firstLine="709"/>
              <w:jc w:val="both"/>
              <w:rPr>
                <w:sz w:val="28"/>
                <w:szCs w:val="28"/>
              </w:rPr>
            </w:pPr>
            <w:r>
              <w:rPr>
                <w:sz w:val="28"/>
                <w:szCs w:val="28"/>
              </w:rPr>
              <w:t xml:space="preserve">До указанной даты </w:t>
            </w:r>
            <w:r w:rsidRPr="006A3E21">
              <w:rPr>
                <w:sz w:val="28"/>
                <w:szCs w:val="28"/>
              </w:rPr>
              <w:t xml:space="preserve"> </w:t>
            </w:r>
            <w:r>
              <w:rPr>
                <w:sz w:val="28"/>
                <w:szCs w:val="28"/>
              </w:rPr>
              <w:t xml:space="preserve"> </w:t>
            </w:r>
            <w:r w:rsidRPr="006A3E21">
              <w:rPr>
                <w:sz w:val="28"/>
                <w:szCs w:val="28"/>
              </w:rPr>
              <w:t xml:space="preserve">технический учет жилищного фонда возлагается на специализированные государственные и муниципальные организации технической </w:t>
            </w:r>
            <w:r w:rsidRPr="00200137">
              <w:rPr>
                <w:sz w:val="28"/>
                <w:szCs w:val="28"/>
              </w:rPr>
              <w:t>инвентаризации - унитарные предприятия, службы, управления, центры, бюр</w:t>
            </w:r>
            <w:r>
              <w:rPr>
                <w:sz w:val="28"/>
                <w:szCs w:val="28"/>
              </w:rPr>
              <w:t>о.</w:t>
            </w:r>
          </w:p>
          <w:p w:rsidR="001261A9" w:rsidRPr="00200137" w:rsidRDefault="001261A9" w:rsidP="001261A9">
            <w:pPr>
              <w:autoSpaceDE w:val="0"/>
              <w:autoSpaceDN w:val="0"/>
              <w:adjustRightInd w:val="0"/>
              <w:spacing w:line="360" w:lineRule="auto"/>
              <w:ind w:firstLine="709"/>
              <w:jc w:val="both"/>
              <w:rPr>
                <w:rFonts w:eastAsia="Calibri"/>
                <w:sz w:val="28"/>
                <w:szCs w:val="28"/>
              </w:rPr>
            </w:pPr>
            <w:proofErr w:type="gramStart"/>
            <w:r w:rsidRPr="006A3E21">
              <w:rPr>
                <w:rFonts w:eastAsia="Calibri"/>
                <w:sz w:val="28"/>
                <w:szCs w:val="28"/>
              </w:rPr>
              <w:t>В силу ч. 3 ст. 71 Закона о государственной регистрации недвижимости</w:t>
            </w:r>
            <w:r w:rsidRPr="006A3E21">
              <w:rPr>
                <w:rStyle w:val="af1"/>
                <w:rFonts w:eastAsia="Calibri"/>
                <w:sz w:val="28"/>
                <w:szCs w:val="28"/>
              </w:rPr>
              <w:footnoteReference w:id="1"/>
            </w:r>
            <w:r w:rsidRPr="006A3E21">
              <w:rPr>
                <w:rFonts w:eastAsia="Calibri"/>
                <w:sz w:val="28"/>
                <w:szCs w:val="28"/>
              </w:rPr>
              <w:t xml:space="preserve">, изготовленные до 1 января 2013 года технический паспорт помещения или здания, в котором оно расположено,  является основанием для составления технического </w:t>
            </w:r>
            <w:r w:rsidRPr="00200137">
              <w:rPr>
                <w:rFonts w:eastAsia="Calibri"/>
                <w:sz w:val="28"/>
                <w:szCs w:val="28"/>
              </w:rPr>
              <w:t xml:space="preserve">плана помещения, </w:t>
            </w:r>
            <w:r w:rsidR="00745586" w:rsidRPr="00200137">
              <w:rPr>
                <w:rFonts w:eastAsia="Calibri"/>
                <w:sz w:val="28"/>
                <w:szCs w:val="28"/>
              </w:rPr>
              <w:t>подготовленного</w:t>
            </w:r>
            <w:r w:rsidRPr="00200137">
              <w:rPr>
                <w:rFonts w:eastAsia="Calibri"/>
                <w:sz w:val="28"/>
                <w:szCs w:val="28"/>
              </w:rPr>
              <w:t xml:space="preserve"> с целью осуществления его государственного кадастрового учета (при условии отсутствия проектной документации,  разрешения на ввод здания в эксплуатацию), а также для внесения в Единый государственный реестр</w:t>
            </w:r>
            <w:proofErr w:type="gramEnd"/>
            <w:r w:rsidRPr="00200137">
              <w:rPr>
                <w:rFonts w:eastAsia="Calibri"/>
                <w:sz w:val="28"/>
                <w:szCs w:val="28"/>
              </w:rPr>
              <w:t xml:space="preserve"> недвижимости сведений о помещении как </w:t>
            </w:r>
            <w:proofErr w:type="gramStart"/>
            <w:r w:rsidRPr="00200137">
              <w:rPr>
                <w:rFonts w:eastAsia="Calibri"/>
                <w:sz w:val="28"/>
                <w:szCs w:val="28"/>
              </w:rPr>
              <w:t>о</w:t>
            </w:r>
            <w:proofErr w:type="gramEnd"/>
            <w:r w:rsidRPr="00200137">
              <w:rPr>
                <w:rFonts w:eastAsia="Calibri"/>
                <w:sz w:val="28"/>
                <w:szCs w:val="28"/>
              </w:rPr>
              <w:t xml:space="preserve"> ранее учтенном.</w:t>
            </w:r>
          </w:p>
          <w:p w:rsidR="00985BC7" w:rsidRDefault="00745586" w:rsidP="00985BC7">
            <w:pPr>
              <w:autoSpaceDE w:val="0"/>
              <w:autoSpaceDN w:val="0"/>
              <w:adjustRightInd w:val="0"/>
              <w:spacing w:line="360" w:lineRule="auto"/>
              <w:ind w:firstLine="709"/>
              <w:jc w:val="both"/>
              <w:rPr>
                <w:sz w:val="28"/>
                <w:szCs w:val="28"/>
              </w:rPr>
            </w:pPr>
            <w:r>
              <w:rPr>
                <w:rFonts w:eastAsia="Calibri"/>
                <w:iCs/>
                <w:sz w:val="28"/>
                <w:szCs w:val="28"/>
              </w:rPr>
              <w:t>Ф</w:t>
            </w:r>
            <w:r w:rsidR="001261A9" w:rsidRPr="00200137">
              <w:rPr>
                <w:rFonts w:eastAsia="Calibri"/>
                <w:iCs/>
                <w:sz w:val="28"/>
                <w:szCs w:val="28"/>
              </w:rPr>
              <w:t xml:space="preserve">илиалом </w:t>
            </w:r>
            <w:r w:rsidR="001261A9">
              <w:rPr>
                <w:rFonts w:eastAsia="Calibri"/>
                <w:iCs/>
                <w:sz w:val="28"/>
                <w:szCs w:val="28"/>
              </w:rPr>
              <w:t xml:space="preserve">ФГБУ «ФКП Росреестра» по Оренбургской области (далее – филиал) </w:t>
            </w:r>
            <w:r w:rsidR="001261A9" w:rsidRPr="00200137">
              <w:rPr>
                <w:rFonts w:eastAsia="Calibri"/>
                <w:iCs/>
                <w:sz w:val="28"/>
                <w:szCs w:val="28"/>
              </w:rPr>
              <w:t>выявляются ситуации, связанные с</w:t>
            </w:r>
            <w:r>
              <w:rPr>
                <w:rFonts w:eastAsia="Calibri"/>
                <w:iCs/>
                <w:sz w:val="28"/>
                <w:szCs w:val="28"/>
              </w:rPr>
              <w:t xml:space="preserve"> постановкой на </w:t>
            </w:r>
            <w:r w:rsidR="001261A9" w:rsidRPr="00200137">
              <w:rPr>
                <w:rFonts w:eastAsia="Calibri"/>
                <w:iCs/>
                <w:sz w:val="28"/>
                <w:szCs w:val="28"/>
              </w:rPr>
              <w:t xml:space="preserve"> </w:t>
            </w:r>
            <w:r>
              <w:rPr>
                <w:rFonts w:eastAsia="Calibri"/>
                <w:iCs/>
                <w:sz w:val="28"/>
                <w:szCs w:val="28"/>
              </w:rPr>
              <w:t xml:space="preserve">государственный </w:t>
            </w:r>
            <w:r>
              <w:rPr>
                <w:rFonts w:eastAsia="Calibri"/>
                <w:iCs/>
                <w:sz w:val="28"/>
                <w:szCs w:val="28"/>
              </w:rPr>
              <w:lastRenderedPageBreak/>
              <w:t>кадастровый учет   квартир</w:t>
            </w:r>
            <w:r w:rsidR="001261A9" w:rsidRPr="00200137">
              <w:rPr>
                <w:rFonts w:eastAsia="Calibri"/>
                <w:iCs/>
                <w:sz w:val="28"/>
                <w:szCs w:val="28"/>
              </w:rPr>
              <w:t xml:space="preserve">, в отношении которых  технический учет и техническая инвентаризация не проводились. </w:t>
            </w:r>
          </w:p>
          <w:p w:rsidR="00485CE4" w:rsidRPr="00D17F12" w:rsidRDefault="001261A9" w:rsidP="00985BC7">
            <w:pPr>
              <w:autoSpaceDE w:val="0"/>
              <w:autoSpaceDN w:val="0"/>
              <w:adjustRightInd w:val="0"/>
              <w:spacing w:line="360" w:lineRule="auto"/>
              <w:ind w:firstLine="709"/>
              <w:jc w:val="both"/>
              <w:rPr>
                <w:rFonts w:eastAsia="Calibri"/>
                <w:sz w:val="28"/>
                <w:szCs w:val="28"/>
              </w:rPr>
            </w:pPr>
            <w:r>
              <w:rPr>
                <w:rFonts w:eastAsia="Calibri"/>
                <w:sz w:val="28"/>
                <w:szCs w:val="28"/>
              </w:rPr>
              <w:t xml:space="preserve">В </w:t>
            </w:r>
            <w:r w:rsidRPr="00985BC7">
              <w:rPr>
                <w:rFonts w:eastAsia="Calibri"/>
                <w:sz w:val="28"/>
                <w:szCs w:val="28"/>
              </w:rPr>
              <w:t>дополнение к ранее направленному письму</w:t>
            </w:r>
            <w:r w:rsidR="00985BC7">
              <w:rPr>
                <w:rStyle w:val="af1"/>
                <w:rFonts w:eastAsia="Calibri"/>
                <w:sz w:val="28"/>
                <w:szCs w:val="28"/>
              </w:rPr>
              <w:t xml:space="preserve"> </w:t>
            </w:r>
            <w:r w:rsidRPr="00985BC7">
              <w:rPr>
                <w:rFonts w:eastAsia="Calibri"/>
                <w:sz w:val="28"/>
                <w:szCs w:val="28"/>
              </w:rPr>
              <w:t>(</w:t>
            </w:r>
            <w:proofErr w:type="gramStart"/>
            <w:r w:rsidR="00745586" w:rsidRPr="00985BC7">
              <w:rPr>
                <w:rFonts w:eastAsia="Calibri"/>
                <w:sz w:val="28"/>
                <w:szCs w:val="28"/>
              </w:rPr>
              <w:t>исх</w:t>
            </w:r>
            <w:proofErr w:type="gramEnd"/>
            <w:r w:rsidR="00745586" w:rsidRPr="00985BC7">
              <w:rPr>
                <w:rFonts w:eastAsia="Calibri"/>
                <w:sz w:val="28"/>
                <w:szCs w:val="28"/>
              </w:rPr>
              <w:t xml:space="preserve">_0363_6 от 21.06.2018 </w:t>
            </w:r>
            <w:r w:rsidRPr="00985BC7">
              <w:rPr>
                <w:rFonts w:eastAsia="Calibri"/>
                <w:sz w:val="28"/>
                <w:szCs w:val="28"/>
              </w:rPr>
              <w:t>от 21.06.2018</w:t>
            </w:r>
            <w:r w:rsidR="00985BC7" w:rsidRPr="00985BC7">
              <w:rPr>
                <w:rFonts w:eastAsia="Calibri"/>
                <w:sz w:val="28"/>
                <w:szCs w:val="28"/>
              </w:rPr>
              <w:t xml:space="preserve"> «</w:t>
            </w:r>
            <w:r w:rsidR="00985BC7" w:rsidRPr="00985BC7">
              <w:rPr>
                <w:sz w:val="28"/>
                <w:szCs w:val="28"/>
              </w:rPr>
              <w:t>О проблемах, возникающих при постановке квартир  без МКД»</w:t>
            </w:r>
            <w:r w:rsidRPr="00985BC7">
              <w:rPr>
                <w:rFonts w:eastAsia="Calibri"/>
                <w:sz w:val="28"/>
                <w:szCs w:val="28"/>
              </w:rPr>
              <w:t>), в рамках совместного сотрудничества</w:t>
            </w:r>
            <w:r w:rsidR="00985BC7">
              <w:rPr>
                <w:rFonts w:eastAsia="Calibri"/>
                <w:sz w:val="28"/>
                <w:szCs w:val="28"/>
              </w:rPr>
              <w:t xml:space="preserve">, с целью сокращения отрицательных решений,  </w:t>
            </w:r>
            <w:r w:rsidR="00985BC7" w:rsidRPr="00BC5C94">
              <w:rPr>
                <w:rFonts w:eastAsia="Calibri"/>
                <w:sz w:val="28"/>
                <w:szCs w:val="28"/>
              </w:rPr>
              <w:t xml:space="preserve"> </w:t>
            </w:r>
            <w:r w:rsidR="00985BC7">
              <w:rPr>
                <w:rFonts w:eastAsia="Calibri"/>
                <w:sz w:val="28"/>
                <w:szCs w:val="28"/>
              </w:rPr>
              <w:t xml:space="preserve">  </w:t>
            </w:r>
            <w:r w:rsidRPr="00985BC7">
              <w:rPr>
                <w:rFonts w:eastAsia="Calibri"/>
                <w:sz w:val="28"/>
                <w:szCs w:val="28"/>
              </w:rPr>
              <w:t xml:space="preserve">просим сообщить </w:t>
            </w:r>
            <w:r w:rsidR="00745586" w:rsidRPr="00985BC7">
              <w:rPr>
                <w:rFonts w:eastAsia="Calibri"/>
                <w:sz w:val="28"/>
                <w:szCs w:val="28"/>
              </w:rPr>
              <w:t xml:space="preserve">(по возможности, в </w:t>
            </w:r>
            <w:r w:rsidRPr="00985BC7">
              <w:rPr>
                <w:rFonts w:eastAsia="Calibri"/>
                <w:sz w:val="28"/>
                <w:szCs w:val="28"/>
              </w:rPr>
              <w:t xml:space="preserve"> </w:t>
            </w:r>
            <w:r w:rsidR="00745586" w:rsidRPr="00985BC7">
              <w:rPr>
                <w:rFonts w:eastAsia="Calibri"/>
                <w:sz w:val="28"/>
                <w:szCs w:val="28"/>
              </w:rPr>
              <w:t>разрезе</w:t>
            </w:r>
            <w:r w:rsidR="00745586">
              <w:rPr>
                <w:rFonts w:eastAsia="Calibri"/>
                <w:sz w:val="28"/>
                <w:szCs w:val="28"/>
              </w:rPr>
              <w:t xml:space="preserve"> муниципальных  образований </w:t>
            </w:r>
            <w:r w:rsidR="00985BC7">
              <w:rPr>
                <w:rFonts w:eastAsia="Calibri"/>
                <w:sz w:val="28"/>
                <w:szCs w:val="28"/>
              </w:rPr>
              <w:t xml:space="preserve"> либо кадастровых районов </w:t>
            </w:r>
            <w:r w:rsidR="00745586">
              <w:rPr>
                <w:rFonts w:eastAsia="Calibri"/>
                <w:sz w:val="28"/>
                <w:szCs w:val="28"/>
              </w:rPr>
              <w:t xml:space="preserve">Оренбургской области)  </w:t>
            </w:r>
            <w:r>
              <w:rPr>
                <w:rFonts w:eastAsia="Calibri"/>
                <w:sz w:val="28"/>
                <w:szCs w:val="28"/>
              </w:rPr>
              <w:t xml:space="preserve">  </w:t>
            </w:r>
            <w:r w:rsidRPr="006107A4">
              <w:rPr>
                <w:rFonts w:eastAsia="Calibri"/>
                <w:sz w:val="28"/>
                <w:szCs w:val="28"/>
              </w:rPr>
              <w:t xml:space="preserve">информацию </w:t>
            </w:r>
            <w:r>
              <w:rPr>
                <w:rFonts w:eastAsia="Calibri"/>
                <w:sz w:val="28"/>
                <w:szCs w:val="28"/>
              </w:rPr>
              <w:t xml:space="preserve">о квартирах, </w:t>
            </w:r>
            <w:r w:rsidR="00745586">
              <w:rPr>
                <w:rFonts w:eastAsia="Calibri"/>
                <w:sz w:val="28"/>
                <w:szCs w:val="28"/>
              </w:rPr>
              <w:t xml:space="preserve"> </w:t>
            </w:r>
            <w:r>
              <w:rPr>
                <w:rFonts w:eastAsia="Calibri"/>
                <w:sz w:val="28"/>
                <w:szCs w:val="28"/>
              </w:rPr>
              <w:t xml:space="preserve"> в отношении которых отсутствуют (не установлены) сведения  о ранее проведенной технической инвентаризации, для обобщения и </w:t>
            </w:r>
            <w:r w:rsidRPr="006107A4">
              <w:rPr>
                <w:rFonts w:eastAsia="Calibri"/>
                <w:sz w:val="28"/>
                <w:szCs w:val="28"/>
              </w:rPr>
              <w:t>возможного оперативного разрешения</w:t>
            </w:r>
            <w:r w:rsidR="00985BC7">
              <w:rPr>
                <w:rFonts w:eastAsia="Calibri"/>
                <w:sz w:val="28"/>
                <w:szCs w:val="28"/>
              </w:rPr>
              <w:t xml:space="preserve">  трудностей</w:t>
            </w:r>
            <w:r w:rsidR="00CE4D2A" w:rsidRPr="00D17F12">
              <w:rPr>
                <w:rFonts w:eastAsia="Calibri"/>
                <w:sz w:val="28"/>
                <w:szCs w:val="28"/>
              </w:rPr>
              <w:t xml:space="preserve">, </w:t>
            </w:r>
            <w:r w:rsidR="00985BC7">
              <w:rPr>
                <w:rFonts w:eastAsia="Calibri"/>
                <w:sz w:val="28"/>
                <w:szCs w:val="28"/>
              </w:rPr>
              <w:t>возникающих</w:t>
            </w:r>
            <w:r w:rsidR="00EB75C7" w:rsidRPr="00D17F12">
              <w:rPr>
                <w:rFonts w:eastAsia="Calibri"/>
                <w:sz w:val="28"/>
                <w:szCs w:val="28"/>
              </w:rPr>
              <w:t xml:space="preserve"> п</w:t>
            </w:r>
            <w:r w:rsidR="00985BC7">
              <w:rPr>
                <w:rFonts w:eastAsia="Calibri"/>
                <w:sz w:val="28"/>
                <w:szCs w:val="28"/>
              </w:rPr>
              <w:t xml:space="preserve">ри проведении кадастровых работ по подготовке технического плана объекта. </w:t>
            </w:r>
            <w:r w:rsidR="00EB75C7" w:rsidRPr="00D17F12">
              <w:rPr>
                <w:rFonts w:eastAsia="Calibri"/>
                <w:sz w:val="28"/>
                <w:szCs w:val="28"/>
              </w:rPr>
              <w:t xml:space="preserve"> </w:t>
            </w:r>
            <w:r w:rsidR="00985BC7">
              <w:rPr>
                <w:rFonts w:eastAsia="Calibri"/>
                <w:sz w:val="28"/>
                <w:szCs w:val="28"/>
              </w:rPr>
              <w:t xml:space="preserve"> </w:t>
            </w:r>
          </w:p>
          <w:p w:rsidR="0018613D" w:rsidRPr="00BC5C94" w:rsidRDefault="00985BC7" w:rsidP="00BC5C94">
            <w:pPr>
              <w:tabs>
                <w:tab w:val="left" w:pos="957"/>
              </w:tabs>
              <w:autoSpaceDE w:val="0"/>
              <w:autoSpaceDN w:val="0"/>
              <w:adjustRightInd w:val="0"/>
              <w:spacing w:line="360" w:lineRule="auto"/>
              <w:ind w:firstLine="709"/>
              <w:jc w:val="both"/>
              <w:rPr>
                <w:rFonts w:eastAsia="Calibri"/>
                <w:sz w:val="28"/>
                <w:szCs w:val="28"/>
              </w:rPr>
            </w:pPr>
            <w:r>
              <w:rPr>
                <w:rFonts w:eastAsia="Calibri"/>
                <w:sz w:val="28"/>
                <w:szCs w:val="28"/>
              </w:rPr>
              <w:t xml:space="preserve"> </w:t>
            </w:r>
          </w:p>
          <w:tbl>
            <w:tblPr>
              <w:tblW w:w="10098" w:type="dxa"/>
              <w:tblLook w:val="04A0"/>
            </w:tblPr>
            <w:tblGrid>
              <w:gridCol w:w="3168"/>
              <w:gridCol w:w="3683"/>
              <w:gridCol w:w="3247"/>
            </w:tblGrid>
            <w:tr w:rsidR="00BC5C94" w:rsidRPr="00BC5C94" w:rsidTr="00BC5C94">
              <w:trPr>
                <w:trHeight w:val="1899"/>
              </w:trPr>
              <w:tc>
                <w:tcPr>
                  <w:tcW w:w="3168" w:type="dxa"/>
                  <w:shd w:val="clear" w:color="auto" w:fill="auto"/>
                </w:tcPr>
                <w:p w:rsidR="00BC5C94" w:rsidRDefault="00BC5C94" w:rsidP="00BC5C94">
                  <w:pPr>
                    <w:spacing w:line="360" w:lineRule="auto"/>
                    <w:jc w:val="center"/>
                    <w:rPr>
                      <w:sz w:val="28"/>
                      <w:szCs w:val="28"/>
                    </w:rPr>
                  </w:pPr>
                </w:p>
                <w:p w:rsidR="0023126C" w:rsidRPr="00BC5C94" w:rsidRDefault="0023126C" w:rsidP="00BC5C94">
                  <w:pPr>
                    <w:spacing w:line="360" w:lineRule="auto"/>
                    <w:jc w:val="center"/>
                    <w:rPr>
                      <w:sz w:val="28"/>
                      <w:szCs w:val="28"/>
                    </w:rPr>
                  </w:pPr>
                </w:p>
                <w:p w:rsidR="00BC5C94" w:rsidRPr="00BC5C94" w:rsidRDefault="00BC5C94" w:rsidP="00BC5C94">
                  <w:pPr>
                    <w:spacing w:line="360" w:lineRule="auto"/>
                    <w:rPr>
                      <w:sz w:val="28"/>
                      <w:szCs w:val="28"/>
                    </w:rPr>
                  </w:pPr>
                </w:p>
                <w:p w:rsidR="00BC5C94" w:rsidRPr="00BC5C94" w:rsidRDefault="00BC5C94" w:rsidP="00BC5C94">
                  <w:pPr>
                    <w:spacing w:line="360" w:lineRule="auto"/>
                    <w:rPr>
                      <w:sz w:val="28"/>
                      <w:szCs w:val="28"/>
                    </w:rPr>
                  </w:pPr>
                  <w:r w:rsidRPr="00BC5C94">
                    <w:rPr>
                      <w:sz w:val="28"/>
                      <w:szCs w:val="28"/>
                    </w:rPr>
                    <w:t xml:space="preserve">И.о. директора филиала              </w:t>
                  </w:r>
                </w:p>
              </w:tc>
              <w:tc>
                <w:tcPr>
                  <w:tcW w:w="3683" w:type="dxa"/>
                  <w:shd w:val="clear" w:color="auto" w:fill="auto"/>
                </w:tcPr>
                <w:p w:rsidR="00BC5C94" w:rsidRPr="00BC5C94" w:rsidRDefault="00BC5C94" w:rsidP="00BC5C94">
                  <w:pPr>
                    <w:spacing w:line="360" w:lineRule="auto"/>
                    <w:jc w:val="center"/>
                    <w:rPr>
                      <w:sz w:val="28"/>
                      <w:szCs w:val="28"/>
                    </w:rPr>
                  </w:pPr>
                  <w:r w:rsidRPr="00BC5C94">
                    <w:rPr>
                      <w:noProof/>
                      <w:sz w:val="28"/>
                      <w:szCs w:val="28"/>
                    </w:rPr>
                    <w:drawing>
                      <wp:inline distT="0" distB="0" distL="0" distR="0">
                        <wp:extent cx="2162175" cy="1200150"/>
                        <wp:effectExtent l="19050" t="0" r="9525" b="0"/>
                        <wp:docPr id="1" name="Рисунок 1" descr="Уша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шаков"/>
                                <pic:cNvPicPr>
                                  <a:picLocks noChangeAspect="1" noChangeArrowheads="1"/>
                                </pic:cNvPicPr>
                              </pic:nvPicPr>
                              <pic:blipFill>
                                <a:blip r:embed="rId8" cstate="print"/>
                                <a:srcRect/>
                                <a:stretch>
                                  <a:fillRect/>
                                </a:stretch>
                              </pic:blipFill>
                              <pic:spPr bwMode="auto">
                                <a:xfrm>
                                  <a:off x="0" y="0"/>
                                  <a:ext cx="2162175" cy="1200150"/>
                                </a:xfrm>
                                <a:prstGeom prst="rect">
                                  <a:avLst/>
                                </a:prstGeom>
                                <a:noFill/>
                                <a:ln w="9525">
                                  <a:noFill/>
                                  <a:miter lim="800000"/>
                                  <a:headEnd/>
                                  <a:tailEnd/>
                                </a:ln>
                              </pic:spPr>
                            </pic:pic>
                          </a:graphicData>
                        </a:graphic>
                      </wp:inline>
                    </w:drawing>
                  </w:r>
                </w:p>
              </w:tc>
              <w:tc>
                <w:tcPr>
                  <w:tcW w:w="3247" w:type="dxa"/>
                  <w:shd w:val="clear" w:color="auto" w:fill="auto"/>
                </w:tcPr>
                <w:p w:rsidR="00BC5C94" w:rsidRPr="00BC5C94" w:rsidRDefault="00BC5C94" w:rsidP="00BC5C94">
                  <w:pPr>
                    <w:spacing w:line="360" w:lineRule="auto"/>
                    <w:jc w:val="center"/>
                    <w:rPr>
                      <w:sz w:val="28"/>
                      <w:szCs w:val="28"/>
                    </w:rPr>
                  </w:pPr>
                  <w:r w:rsidRPr="00BC5C94">
                    <w:rPr>
                      <w:sz w:val="28"/>
                      <w:szCs w:val="28"/>
                    </w:rPr>
                    <w:t xml:space="preserve"> </w:t>
                  </w:r>
                </w:p>
                <w:p w:rsidR="00BC5C94" w:rsidRDefault="00BC5C94" w:rsidP="00BC5C94">
                  <w:pPr>
                    <w:spacing w:line="360" w:lineRule="auto"/>
                    <w:rPr>
                      <w:sz w:val="28"/>
                      <w:szCs w:val="28"/>
                    </w:rPr>
                  </w:pPr>
                </w:p>
                <w:p w:rsidR="0023126C" w:rsidRPr="00BC5C94" w:rsidRDefault="0023126C" w:rsidP="00BC5C94">
                  <w:pPr>
                    <w:spacing w:line="360" w:lineRule="auto"/>
                    <w:rPr>
                      <w:sz w:val="28"/>
                      <w:szCs w:val="28"/>
                    </w:rPr>
                  </w:pPr>
                </w:p>
                <w:p w:rsidR="00BC5C94" w:rsidRPr="00BC5C94" w:rsidRDefault="00BC5C94" w:rsidP="00BC5C94">
                  <w:pPr>
                    <w:spacing w:line="360" w:lineRule="auto"/>
                    <w:ind w:right="-108"/>
                    <w:jc w:val="right"/>
                    <w:rPr>
                      <w:sz w:val="28"/>
                      <w:szCs w:val="28"/>
                    </w:rPr>
                  </w:pPr>
                  <w:r w:rsidRPr="00BC5C94">
                    <w:rPr>
                      <w:sz w:val="28"/>
                      <w:szCs w:val="28"/>
                    </w:rPr>
                    <w:t>А.Г. Ушаков</w:t>
                  </w:r>
                </w:p>
              </w:tc>
            </w:tr>
          </w:tbl>
          <w:p w:rsidR="0030395A" w:rsidRDefault="0030395A" w:rsidP="00BC5C94">
            <w:pPr>
              <w:spacing w:line="360" w:lineRule="auto"/>
              <w:rPr>
                <w:sz w:val="28"/>
                <w:szCs w:val="28"/>
              </w:rPr>
            </w:pPr>
          </w:p>
          <w:p w:rsidR="0023126C" w:rsidRDefault="0023126C" w:rsidP="00BC5C94">
            <w:pPr>
              <w:spacing w:line="360" w:lineRule="auto"/>
              <w:rPr>
                <w:sz w:val="28"/>
                <w:szCs w:val="28"/>
              </w:rPr>
            </w:pPr>
          </w:p>
          <w:p w:rsidR="0023126C" w:rsidRDefault="0023126C" w:rsidP="00BC5C94">
            <w:pPr>
              <w:spacing w:line="360" w:lineRule="auto"/>
              <w:rPr>
                <w:sz w:val="28"/>
                <w:szCs w:val="28"/>
              </w:rPr>
            </w:pPr>
          </w:p>
          <w:p w:rsidR="0023126C" w:rsidRDefault="0023126C" w:rsidP="00BC5C94">
            <w:pPr>
              <w:spacing w:line="360" w:lineRule="auto"/>
              <w:rPr>
                <w:sz w:val="28"/>
                <w:szCs w:val="28"/>
              </w:rPr>
            </w:pPr>
          </w:p>
          <w:p w:rsidR="0023126C" w:rsidRDefault="0023126C" w:rsidP="00BC5C94">
            <w:pPr>
              <w:spacing w:line="360" w:lineRule="auto"/>
              <w:rPr>
                <w:sz w:val="28"/>
                <w:szCs w:val="28"/>
              </w:rPr>
            </w:pPr>
          </w:p>
          <w:p w:rsidR="0023126C" w:rsidRDefault="0023126C" w:rsidP="00BC5C94">
            <w:pPr>
              <w:spacing w:line="360" w:lineRule="auto"/>
              <w:rPr>
                <w:sz w:val="28"/>
                <w:szCs w:val="28"/>
              </w:rPr>
            </w:pPr>
          </w:p>
          <w:p w:rsidR="0023126C" w:rsidRDefault="0023126C" w:rsidP="00BC5C94">
            <w:pPr>
              <w:spacing w:line="360" w:lineRule="auto"/>
              <w:rPr>
                <w:sz w:val="28"/>
                <w:szCs w:val="28"/>
              </w:rPr>
            </w:pPr>
          </w:p>
          <w:p w:rsidR="0023126C" w:rsidRDefault="0023126C" w:rsidP="00BC5C94">
            <w:pPr>
              <w:spacing w:line="360" w:lineRule="auto"/>
              <w:rPr>
                <w:sz w:val="28"/>
                <w:szCs w:val="28"/>
              </w:rPr>
            </w:pPr>
          </w:p>
          <w:p w:rsidR="0023126C" w:rsidRPr="00BC5C94" w:rsidRDefault="0023126C" w:rsidP="00BC5C94">
            <w:pPr>
              <w:spacing w:line="360" w:lineRule="auto"/>
              <w:rPr>
                <w:sz w:val="28"/>
                <w:szCs w:val="28"/>
              </w:rPr>
            </w:pPr>
          </w:p>
          <w:p w:rsidR="000479B2" w:rsidRPr="006D70DB" w:rsidRDefault="006D70DB" w:rsidP="006D70DB">
            <w:pPr>
              <w:rPr>
                <w:sz w:val="20"/>
                <w:szCs w:val="20"/>
              </w:rPr>
            </w:pPr>
            <w:r>
              <w:rPr>
                <w:sz w:val="20"/>
                <w:szCs w:val="20"/>
              </w:rPr>
              <w:t>И</w:t>
            </w:r>
            <w:r w:rsidR="00974238" w:rsidRPr="006D70DB">
              <w:rPr>
                <w:sz w:val="20"/>
                <w:szCs w:val="20"/>
              </w:rPr>
              <w:t>сполнитель:</w:t>
            </w:r>
            <w:r w:rsidR="00034DAA" w:rsidRPr="006D70DB">
              <w:rPr>
                <w:sz w:val="20"/>
                <w:szCs w:val="20"/>
              </w:rPr>
              <w:t xml:space="preserve"> </w:t>
            </w:r>
            <w:r w:rsidR="00216852" w:rsidRPr="006D70DB">
              <w:rPr>
                <w:sz w:val="20"/>
                <w:szCs w:val="20"/>
              </w:rPr>
              <w:t xml:space="preserve"> Борисова </w:t>
            </w:r>
            <w:r w:rsidR="00BC5C94" w:rsidRPr="006D70DB">
              <w:rPr>
                <w:sz w:val="20"/>
                <w:szCs w:val="20"/>
              </w:rPr>
              <w:t>Ирина Павловна</w:t>
            </w:r>
          </w:p>
          <w:p w:rsidR="00094DC3" w:rsidRPr="006D70DB" w:rsidRDefault="00034DAA" w:rsidP="006D70DB">
            <w:pPr>
              <w:rPr>
                <w:sz w:val="20"/>
                <w:szCs w:val="20"/>
              </w:rPr>
            </w:pPr>
            <w:r w:rsidRPr="006D70DB">
              <w:rPr>
                <w:sz w:val="20"/>
                <w:szCs w:val="20"/>
              </w:rPr>
              <w:t xml:space="preserve">тел.: (3532) 44-38-22 </w:t>
            </w:r>
            <w:proofErr w:type="spellStart"/>
            <w:r w:rsidRPr="006D70DB">
              <w:rPr>
                <w:sz w:val="20"/>
                <w:szCs w:val="20"/>
              </w:rPr>
              <w:t>доб</w:t>
            </w:r>
            <w:proofErr w:type="spellEnd"/>
            <w:r w:rsidRPr="006D70DB">
              <w:rPr>
                <w:sz w:val="20"/>
                <w:szCs w:val="20"/>
              </w:rPr>
              <w:t>. 125</w:t>
            </w:r>
          </w:p>
        </w:tc>
      </w:tr>
    </w:tbl>
    <w:p w:rsidR="00671C1A" w:rsidRPr="0025461C" w:rsidRDefault="00671C1A" w:rsidP="006D70DB">
      <w:pPr>
        <w:rPr>
          <w:sz w:val="26"/>
          <w:szCs w:val="26"/>
        </w:rPr>
      </w:pPr>
    </w:p>
    <w:sectPr w:rsidR="00671C1A" w:rsidRPr="0025461C" w:rsidSect="00C20C78">
      <w:headerReference w:type="default" r:id="rId9"/>
      <w:headerReference w:type="first" r:id="rId10"/>
      <w:pgSz w:w="11906" w:h="16838"/>
      <w:pgMar w:top="851" w:right="567" w:bottom="851"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86" w:rsidRDefault="00745586" w:rsidP="00283AEE">
      <w:r>
        <w:separator/>
      </w:r>
    </w:p>
  </w:endnote>
  <w:endnote w:type="continuationSeparator" w:id="0">
    <w:p w:rsidR="00745586" w:rsidRDefault="00745586" w:rsidP="00283AEE">
      <w:r>
        <w:continuationSeparator/>
      </w:r>
    </w:p>
  </w:endnote>
  <w:endnote w:id="1">
    <w:p w:rsidR="00745586" w:rsidRPr="00283AEE" w:rsidRDefault="00745586" w:rsidP="00974238">
      <w:pPr>
        <w:pStyle w:val="ac"/>
        <w:ind w:left="142"/>
        <w:jc w:val="both"/>
      </w:pPr>
      <w:r w:rsidRPr="00283AEE">
        <w:rPr>
          <w:rStyle w:val="ae"/>
        </w:rPr>
        <w:endnoteRef/>
      </w:r>
      <w:r w:rsidRPr="00283AEE">
        <w:t xml:space="preserve"> </w:t>
      </w:r>
      <w:r w:rsidRPr="00F30BE9">
        <w:t xml:space="preserve">Данный документ подписан электронной подписью (ЭП) уполномоченного должностного лица филиала ФГБУ «ФКП Росреестра» по Оренбургской области. Программное обеспечение для проверки легитимности ЭП доступно по адресу: https://www.cryptopro.ru/products/partner/crypto-arm </w:t>
      </w:r>
      <w:r>
        <w:t xml:space="preserve"> </w:t>
      </w:r>
      <w:r w:rsidRPr="00F30BE9">
        <w:t xml:space="preserve">или </w:t>
      </w:r>
      <w:hyperlink r:id="rId1" w:history="1">
        <w:r w:rsidRPr="0046385B">
          <w:rPr>
            <w:rStyle w:val="af2"/>
          </w:rPr>
          <w:t>https://www.gosuslugi.ru/pgu/eds</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86" w:rsidRDefault="00745586" w:rsidP="00283AEE">
      <w:r>
        <w:separator/>
      </w:r>
    </w:p>
  </w:footnote>
  <w:footnote w:type="continuationSeparator" w:id="0">
    <w:p w:rsidR="00745586" w:rsidRDefault="00745586" w:rsidP="00283AEE">
      <w:r>
        <w:continuationSeparator/>
      </w:r>
    </w:p>
  </w:footnote>
  <w:footnote w:id="1">
    <w:p w:rsidR="00745586" w:rsidRDefault="00745586" w:rsidP="001261A9">
      <w:pPr>
        <w:autoSpaceDE w:val="0"/>
        <w:autoSpaceDN w:val="0"/>
        <w:adjustRightInd w:val="0"/>
        <w:jc w:val="both"/>
      </w:pPr>
      <w:r w:rsidRPr="00D45828">
        <w:rPr>
          <w:rStyle w:val="af1"/>
          <w:sz w:val="20"/>
          <w:szCs w:val="20"/>
        </w:rPr>
        <w:footnoteRef/>
      </w:r>
      <w:r w:rsidRPr="00D45828">
        <w:rPr>
          <w:sz w:val="20"/>
          <w:szCs w:val="20"/>
        </w:rPr>
        <w:t xml:space="preserve"> </w:t>
      </w:r>
      <w:r w:rsidRPr="00D45828">
        <w:rPr>
          <w:rFonts w:eastAsia="Calibri"/>
          <w:color w:val="000000" w:themeColor="text1"/>
          <w:sz w:val="20"/>
          <w:szCs w:val="20"/>
        </w:rPr>
        <w:t xml:space="preserve">Федеральный закон  «О государственной регистрации недвижимости» от 13.07.2015 № 218-ФЗ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86" w:rsidRDefault="00745586">
    <w:pPr>
      <w:pStyle w:val="af4"/>
      <w:jc w:val="center"/>
    </w:pPr>
    <w:fldSimple w:instr=" PAGE   \* MERGEFORMAT ">
      <w:r w:rsidR="00985BC7">
        <w:rPr>
          <w:noProof/>
        </w:rPr>
        <w:t>2</w:t>
      </w:r>
    </w:fldSimple>
  </w:p>
  <w:p w:rsidR="00745586" w:rsidRDefault="0074558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86" w:rsidRDefault="00745586" w:rsidP="00974238">
    <w:pPr>
      <w:pStyle w:val="af4"/>
      <w:tabs>
        <w:tab w:val="clear" w:pos="4677"/>
        <w:tab w:val="clear" w:pos="9355"/>
        <w:tab w:val="left" w:pos="25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DC2"/>
    <w:multiLevelType w:val="hybridMultilevel"/>
    <w:tmpl w:val="0E808D3C"/>
    <w:lvl w:ilvl="0" w:tplc="75AE0982">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AF63C3"/>
    <w:multiLevelType w:val="hybridMultilevel"/>
    <w:tmpl w:val="52003F1A"/>
    <w:lvl w:ilvl="0" w:tplc="DD5CC09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50EE08BD"/>
    <w:multiLevelType w:val="hybridMultilevel"/>
    <w:tmpl w:val="4A54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B5580D"/>
    <w:multiLevelType w:val="hybridMultilevel"/>
    <w:tmpl w:val="B3FE8CB2"/>
    <w:lvl w:ilvl="0" w:tplc="4DD8BF02">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60696B11"/>
    <w:multiLevelType w:val="hybridMultilevel"/>
    <w:tmpl w:val="55F64846"/>
    <w:lvl w:ilvl="0" w:tplc="0419001B">
      <w:start w:val="1"/>
      <w:numFmt w:val="lowerRoman"/>
      <w:lvlText w:val="%1."/>
      <w:lvlJc w:val="right"/>
      <w:pPr>
        <w:ind w:left="329" w:hanging="360"/>
      </w:p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5">
    <w:nsid w:val="64D172C2"/>
    <w:multiLevelType w:val="hybridMultilevel"/>
    <w:tmpl w:val="9D542F98"/>
    <w:lvl w:ilvl="0" w:tplc="51B85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64728C"/>
    <w:multiLevelType w:val="hybridMultilevel"/>
    <w:tmpl w:val="85F8FC0A"/>
    <w:lvl w:ilvl="0" w:tplc="4DD8B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68687E"/>
    <w:multiLevelType w:val="hybridMultilevel"/>
    <w:tmpl w:val="0C28D3A2"/>
    <w:lvl w:ilvl="0" w:tplc="4DD8B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66665"/>
    <w:rsid w:val="0000793F"/>
    <w:rsid w:val="00015394"/>
    <w:rsid w:val="0001636A"/>
    <w:rsid w:val="000229AB"/>
    <w:rsid w:val="000256E8"/>
    <w:rsid w:val="000259E0"/>
    <w:rsid w:val="000306C7"/>
    <w:rsid w:val="00031085"/>
    <w:rsid w:val="00033355"/>
    <w:rsid w:val="00034DA1"/>
    <w:rsid w:val="00034DAA"/>
    <w:rsid w:val="000370F1"/>
    <w:rsid w:val="00040760"/>
    <w:rsid w:val="00042B49"/>
    <w:rsid w:val="000479B2"/>
    <w:rsid w:val="00061894"/>
    <w:rsid w:val="00066690"/>
    <w:rsid w:val="000900AB"/>
    <w:rsid w:val="00090125"/>
    <w:rsid w:val="00094DC3"/>
    <w:rsid w:val="000A0637"/>
    <w:rsid w:val="000A47D5"/>
    <w:rsid w:val="000C150E"/>
    <w:rsid w:val="000C1A64"/>
    <w:rsid w:val="000D10CF"/>
    <w:rsid w:val="000D14D8"/>
    <w:rsid w:val="000D5C06"/>
    <w:rsid w:val="000F30A7"/>
    <w:rsid w:val="000F59EB"/>
    <w:rsid w:val="001003C7"/>
    <w:rsid w:val="00103118"/>
    <w:rsid w:val="00106896"/>
    <w:rsid w:val="00106CEA"/>
    <w:rsid w:val="0010750A"/>
    <w:rsid w:val="00111870"/>
    <w:rsid w:val="00115BB8"/>
    <w:rsid w:val="00117A63"/>
    <w:rsid w:val="00120863"/>
    <w:rsid w:val="00125838"/>
    <w:rsid w:val="001261A9"/>
    <w:rsid w:val="00131B5B"/>
    <w:rsid w:val="0013617F"/>
    <w:rsid w:val="00145E2D"/>
    <w:rsid w:val="00151FC2"/>
    <w:rsid w:val="001528D0"/>
    <w:rsid w:val="001530E6"/>
    <w:rsid w:val="00163D3A"/>
    <w:rsid w:val="00164BA4"/>
    <w:rsid w:val="00164DA2"/>
    <w:rsid w:val="00166C96"/>
    <w:rsid w:val="00174F55"/>
    <w:rsid w:val="00175C7A"/>
    <w:rsid w:val="00185D3A"/>
    <w:rsid w:val="0018613D"/>
    <w:rsid w:val="0019654E"/>
    <w:rsid w:val="00196A0C"/>
    <w:rsid w:val="001A1D4C"/>
    <w:rsid w:val="001B673F"/>
    <w:rsid w:val="001C0F6B"/>
    <w:rsid w:val="001D1B23"/>
    <w:rsid w:val="001E65AA"/>
    <w:rsid w:val="001E7310"/>
    <w:rsid w:val="001E7B5E"/>
    <w:rsid w:val="001F31D0"/>
    <w:rsid w:val="001F371A"/>
    <w:rsid w:val="001F43C9"/>
    <w:rsid w:val="00200F72"/>
    <w:rsid w:val="00207276"/>
    <w:rsid w:val="00210167"/>
    <w:rsid w:val="00216852"/>
    <w:rsid w:val="00222620"/>
    <w:rsid w:val="00225F92"/>
    <w:rsid w:val="00230520"/>
    <w:rsid w:val="0023126C"/>
    <w:rsid w:val="002316D7"/>
    <w:rsid w:val="002377F9"/>
    <w:rsid w:val="00242AF2"/>
    <w:rsid w:val="0025461C"/>
    <w:rsid w:val="00255F57"/>
    <w:rsid w:val="002627FB"/>
    <w:rsid w:val="00271C2A"/>
    <w:rsid w:val="00283AEE"/>
    <w:rsid w:val="0029299E"/>
    <w:rsid w:val="00295852"/>
    <w:rsid w:val="002A0611"/>
    <w:rsid w:val="002A5D0D"/>
    <w:rsid w:val="002C0B30"/>
    <w:rsid w:val="002C3D3C"/>
    <w:rsid w:val="002C5D27"/>
    <w:rsid w:val="002D094A"/>
    <w:rsid w:val="002D1C99"/>
    <w:rsid w:val="002D6D18"/>
    <w:rsid w:val="002E0766"/>
    <w:rsid w:val="002E7E02"/>
    <w:rsid w:val="002F3774"/>
    <w:rsid w:val="00302568"/>
    <w:rsid w:val="0030395A"/>
    <w:rsid w:val="00303EF9"/>
    <w:rsid w:val="003068FA"/>
    <w:rsid w:val="0030743E"/>
    <w:rsid w:val="0031309D"/>
    <w:rsid w:val="00322952"/>
    <w:rsid w:val="00324C33"/>
    <w:rsid w:val="00325DF3"/>
    <w:rsid w:val="00326D5A"/>
    <w:rsid w:val="00327EE7"/>
    <w:rsid w:val="003328DA"/>
    <w:rsid w:val="0033415B"/>
    <w:rsid w:val="003351CA"/>
    <w:rsid w:val="003422A8"/>
    <w:rsid w:val="00344E39"/>
    <w:rsid w:val="00347FF5"/>
    <w:rsid w:val="00357A7C"/>
    <w:rsid w:val="00361661"/>
    <w:rsid w:val="00364DE5"/>
    <w:rsid w:val="00367703"/>
    <w:rsid w:val="00375B31"/>
    <w:rsid w:val="003835D6"/>
    <w:rsid w:val="00395B5C"/>
    <w:rsid w:val="003A3415"/>
    <w:rsid w:val="003A66EF"/>
    <w:rsid w:val="003B1093"/>
    <w:rsid w:val="003B443C"/>
    <w:rsid w:val="003B4D95"/>
    <w:rsid w:val="003B5B95"/>
    <w:rsid w:val="003C2866"/>
    <w:rsid w:val="003D4549"/>
    <w:rsid w:val="003D4C82"/>
    <w:rsid w:val="003D7D56"/>
    <w:rsid w:val="003E4787"/>
    <w:rsid w:val="003F251B"/>
    <w:rsid w:val="003F5D47"/>
    <w:rsid w:val="004001E9"/>
    <w:rsid w:val="00403117"/>
    <w:rsid w:val="00404281"/>
    <w:rsid w:val="00417A80"/>
    <w:rsid w:val="00421658"/>
    <w:rsid w:val="004241B0"/>
    <w:rsid w:val="00427E83"/>
    <w:rsid w:val="004349B1"/>
    <w:rsid w:val="004355BE"/>
    <w:rsid w:val="00441B5B"/>
    <w:rsid w:val="0044678F"/>
    <w:rsid w:val="00447C4D"/>
    <w:rsid w:val="004503C3"/>
    <w:rsid w:val="00452D55"/>
    <w:rsid w:val="00454D9B"/>
    <w:rsid w:val="004567B1"/>
    <w:rsid w:val="00456B85"/>
    <w:rsid w:val="00466665"/>
    <w:rsid w:val="00474F1B"/>
    <w:rsid w:val="00481FA9"/>
    <w:rsid w:val="004836A1"/>
    <w:rsid w:val="00485CE4"/>
    <w:rsid w:val="00490779"/>
    <w:rsid w:val="00490E39"/>
    <w:rsid w:val="00491F19"/>
    <w:rsid w:val="004A251A"/>
    <w:rsid w:val="004A2DCD"/>
    <w:rsid w:val="004B17FD"/>
    <w:rsid w:val="004B408D"/>
    <w:rsid w:val="004B4CD1"/>
    <w:rsid w:val="004B58DC"/>
    <w:rsid w:val="004B69EC"/>
    <w:rsid w:val="004C2275"/>
    <w:rsid w:val="004C28E7"/>
    <w:rsid w:val="004C3377"/>
    <w:rsid w:val="004C7E4B"/>
    <w:rsid w:val="004D0C39"/>
    <w:rsid w:val="004D70B0"/>
    <w:rsid w:val="004E1184"/>
    <w:rsid w:val="004E118F"/>
    <w:rsid w:val="004F211A"/>
    <w:rsid w:val="004F31F1"/>
    <w:rsid w:val="00500A29"/>
    <w:rsid w:val="00516076"/>
    <w:rsid w:val="00517F36"/>
    <w:rsid w:val="00522E6E"/>
    <w:rsid w:val="00533096"/>
    <w:rsid w:val="00534770"/>
    <w:rsid w:val="00541D1E"/>
    <w:rsid w:val="00547142"/>
    <w:rsid w:val="0056014D"/>
    <w:rsid w:val="005635CF"/>
    <w:rsid w:val="00570B5B"/>
    <w:rsid w:val="00574472"/>
    <w:rsid w:val="00580296"/>
    <w:rsid w:val="00585849"/>
    <w:rsid w:val="00592219"/>
    <w:rsid w:val="005938A6"/>
    <w:rsid w:val="005A75C2"/>
    <w:rsid w:val="005B6A2D"/>
    <w:rsid w:val="005B7E31"/>
    <w:rsid w:val="005C29E8"/>
    <w:rsid w:val="005C5B92"/>
    <w:rsid w:val="005C7029"/>
    <w:rsid w:val="005E057E"/>
    <w:rsid w:val="005E7610"/>
    <w:rsid w:val="00605B7D"/>
    <w:rsid w:val="006069D8"/>
    <w:rsid w:val="006132C8"/>
    <w:rsid w:val="00613DDD"/>
    <w:rsid w:val="00614870"/>
    <w:rsid w:val="006155BB"/>
    <w:rsid w:val="00617DEF"/>
    <w:rsid w:val="00620918"/>
    <w:rsid w:val="0062205E"/>
    <w:rsid w:val="00625906"/>
    <w:rsid w:val="00630A76"/>
    <w:rsid w:val="00652BF3"/>
    <w:rsid w:val="00656914"/>
    <w:rsid w:val="00671C1A"/>
    <w:rsid w:val="006721D6"/>
    <w:rsid w:val="00672D2D"/>
    <w:rsid w:val="00673C14"/>
    <w:rsid w:val="00673D88"/>
    <w:rsid w:val="00681E08"/>
    <w:rsid w:val="00686756"/>
    <w:rsid w:val="00692A45"/>
    <w:rsid w:val="0069717E"/>
    <w:rsid w:val="006A04C4"/>
    <w:rsid w:val="006A481F"/>
    <w:rsid w:val="006A6A40"/>
    <w:rsid w:val="006B174C"/>
    <w:rsid w:val="006C4B55"/>
    <w:rsid w:val="006C50BC"/>
    <w:rsid w:val="006D0FBD"/>
    <w:rsid w:val="006D70DB"/>
    <w:rsid w:val="006E3C53"/>
    <w:rsid w:val="006E7311"/>
    <w:rsid w:val="006F37DF"/>
    <w:rsid w:val="006F75EB"/>
    <w:rsid w:val="007102AB"/>
    <w:rsid w:val="007119E6"/>
    <w:rsid w:val="00712486"/>
    <w:rsid w:val="007134D2"/>
    <w:rsid w:val="00714B47"/>
    <w:rsid w:val="007220D1"/>
    <w:rsid w:val="0072759F"/>
    <w:rsid w:val="007331C7"/>
    <w:rsid w:val="00733B79"/>
    <w:rsid w:val="00743996"/>
    <w:rsid w:val="00745586"/>
    <w:rsid w:val="007469BB"/>
    <w:rsid w:val="00747277"/>
    <w:rsid w:val="0075648E"/>
    <w:rsid w:val="00760D67"/>
    <w:rsid w:val="007646E2"/>
    <w:rsid w:val="00776E21"/>
    <w:rsid w:val="00777A5D"/>
    <w:rsid w:val="00782089"/>
    <w:rsid w:val="00785250"/>
    <w:rsid w:val="00795A53"/>
    <w:rsid w:val="00796389"/>
    <w:rsid w:val="007B68CD"/>
    <w:rsid w:val="007C5BBA"/>
    <w:rsid w:val="007D2635"/>
    <w:rsid w:val="007D2CDD"/>
    <w:rsid w:val="007D449A"/>
    <w:rsid w:val="007D45D8"/>
    <w:rsid w:val="007E22EC"/>
    <w:rsid w:val="007E2F6D"/>
    <w:rsid w:val="007E3BBA"/>
    <w:rsid w:val="007E6FF3"/>
    <w:rsid w:val="007F0503"/>
    <w:rsid w:val="007F2B07"/>
    <w:rsid w:val="007F4525"/>
    <w:rsid w:val="007F544C"/>
    <w:rsid w:val="0080178E"/>
    <w:rsid w:val="008027B2"/>
    <w:rsid w:val="00802E1A"/>
    <w:rsid w:val="008068D4"/>
    <w:rsid w:val="008077E7"/>
    <w:rsid w:val="00811521"/>
    <w:rsid w:val="008117E8"/>
    <w:rsid w:val="008145F8"/>
    <w:rsid w:val="008247DD"/>
    <w:rsid w:val="00824C9E"/>
    <w:rsid w:val="00827A46"/>
    <w:rsid w:val="00845494"/>
    <w:rsid w:val="00852E14"/>
    <w:rsid w:val="00855307"/>
    <w:rsid w:val="0085580E"/>
    <w:rsid w:val="00857B67"/>
    <w:rsid w:val="00857EB1"/>
    <w:rsid w:val="008636A6"/>
    <w:rsid w:val="00873105"/>
    <w:rsid w:val="0087436B"/>
    <w:rsid w:val="008811F9"/>
    <w:rsid w:val="00883AAF"/>
    <w:rsid w:val="008868AD"/>
    <w:rsid w:val="00887AAD"/>
    <w:rsid w:val="00887D8A"/>
    <w:rsid w:val="00891C04"/>
    <w:rsid w:val="008974CE"/>
    <w:rsid w:val="008A3B9E"/>
    <w:rsid w:val="008A6AA4"/>
    <w:rsid w:val="008A7735"/>
    <w:rsid w:val="008B137D"/>
    <w:rsid w:val="008B2029"/>
    <w:rsid w:val="008B30BC"/>
    <w:rsid w:val="008B5014"/>
    <w:rsid w:val="008B6D06"/>
    <w:rsid w:val="008D4A45"/>
    <w:rsid w:val="008E157F"/>
    <w:rsid w:val="008E2505"/>
    <w:rsid w:val="008E474F"/>
    <w:rsid w:val="008E5A26"/>
    <w:rsid w:val="008F33F2"/>
    <w:rsid w:val="00901BBF"/>
    <w:rsid w:val="00903AC5"/>
    <w:rsid w:val="00906F21"/>
    <w:rsid w:val="0091497C"/>
    <w:rsid w:val="00920962"/>
    <w:rsid w:val="00925A81"/>
    <w:rsid w:val="00927145"/>
    <w:rsid w:val="00931208"/>
    <w:rsid w:val="00932AE0"/>
    <w:rsid w:val="00935517"/>
    <w:rsid w:val="00935ED6"/>
    <w:rsid w:val="0093711B"/>
    <w:rsid w:val="0094276A"/>
    <w:rsid w:val="00946299"/>
    <w:rsid w:val="00957FA7"/>
    <w:rsid w:val="009620F4"/>
    <w:rsid w:val="00963952"/>
    <w:rsid w:val="00964B12"/>
    <w:rsid w:val="0096590E"/>
    <w:rsid w:val="00971B8F"/>
    <w:rsid w:val="00974238"/>
    <w:rsid w:val="00976FC9"/>
    <w:rsid w:val="00985BC7"/>
    <w:rsid w:val="009941D1"/>
    <w:rsid w:val="00994AAD"/>
    <w:rsid w:val="00995791"/>
    <w:rsid w:val="009A25FB"/>
    <w:rsid w:val="009A3F0F"/>
    <w:rsid w:val="009A4BB3"/>
    <w:rsid w:val="009B540D"/>
    <w:rsid w:val="009C34DB"/>
    <w:rsid w:val="009C7457"/>
    <w:rsid w:val="009D4349"/>
    <w:rsid w:val="009D5889"/>
    <w:rsid w:val="009E0C5F"/>
    <w:rsid w:val="009E2292"/>
    <w:rsid w:val="00A04932"/>
    <w:rsid w:val="00A11798"/>
    <w:rsid w:val="00A22493"/>
    <w:rsid w:val="00A252B5"/>
    <w:rsid w:val="00A30042"/>
    <w:rsid w:val="00A30410"/>
    <w:rsid w:val="00A36B95"/>
    <w:rsid w:val="00A37EDD"/>
    <w:rsid w:val="00A41E90"/>
    <w:rsid w:val="00A46DAE"/>
    <w:rsid w:val="00A55AFB"/>
    <w:rsid w:val="00A56DBC"/>
    <w:rsid w:val="00A63984"/>
    <w:rsid w:val="00A72824"/>
    <w:rsid w:val="00A801BA"/>
    <w:rsid w:val="00A80551"/>
    <w:rsid w:val="00A81B2F"/>
    <w:rsid w:val="00A82E05"/>
    <w:rsid w:val="00A83D98"/>
    <w:rsid w:val="00A93A8E"/>
    <w:rsid w:val="00AA1E4B"/>
    <w:rsid w:val="00AA5E1E"/>
    <w:rsid w:val="00AB6AD9"/>
    <w:rsid w:val="00AB72B5"/>
    <w:rsid w:val="00AC071D"/>
    <w:rsid w:val="00AC5230"/>
    <w:rsid w:val="00AC537D"/>
    <w:rsid w:val="00AC7E9C"/>
    <w:rsid w:val="00AE303F"/>
    <w:rsid w:val="00AE415E"/>
    <w:rsid w:val="00AE49E6"/>
    <w:rsid w:val="00AE5C1D"/>
    <w:rsid w:val="00AE733C"/>
    <w:rsid w:val="00B02124"/>
    <w:rsid w:val="00B04796"/>
    <w:rsid w:val="00B048DD"/>
    <w:rsid w:val="00B0505F"/>
    <w:rsid w:val="00B16192"/>
    <w:rsid w:val="00B212CB"/>
    <w:rsid w:val="00B219D0"/>
    <w:rsid w:val="00B22589"/>
    <w:rsid w:val="00B233C6"/>
    <w:rsid w:val="00B25BDE"/>
    <w:rsid w:val="00B26503"/>
    <w:rsid w:val="00B30ED9"/>
    <w:rsid w:val="00B31047"/>
    <w:rsid w:val="00B35989"/>
    <w:rsid w:val="00B4243D"/>
    <w:rsid w:val="00B42533"/>
    <w:rsid w:val="00B46D85"/>
    <w:rsid w:val="00B50341"/>
    <w:rsid w:val="00B52296"/>
    <w:rsid w:val="00B56295"/>
    <w:rsid w:val="00B616A3"/>
    <w:rsid w:val="00B627EF"/>
    <w:rsid w:val="00B8461D"/>
    <w:rsid w:val="00B91ADE"/>
    <w:rsid w:val="00B97D93"/>
    <w:rsid w:val="00BB12C5"/>
    <w:rsid w:val="00BB1B0D"/>
    <w:rsid w:val="00BB26E0"/>
    <w:rsid w:val="00BC27EE"/>
    <w:rsid w:val="00BC2FEB"/>
    <w:rsid w:val="00BC5C94"/>
    <w:rsid w:val="00BE0210"/>
    <w:rsid w:val="00BE13BC"/>
    <w:rsid w:val="00C028AF"/>
    <w:rsid w:val="00C033E6"/>
    <w:rsid w:val="00C03543"/>
    <w:rsid w:val="00C07D34"/>
    <w:rsid w:val="00C10349"/>
    <w:rsid w:val="00C129BE"/>
    <w:rsid w:val="00C12B09"/>
    <w:rsid w:val="00C12B28"/>
    <w:rsid w:val="00C15C0D"/>
    <w:rsid w:val="00C20C78"/>
    <w:rsid w:val="00C2374D"/>
    <w:rsid w:val="00C32409"/>
    <w:rsid w:val="00C36828"/>
    <w:rsid w:val="00C50A1D"/>
    <w:rsid w:val="00C54654"/>
    <w:rsid w:val="00C55855"/>
    <w:rsid w:val="00C6065C"/>
    <w:rsid w:val="00C62FE1"/>
    <w:rsid w:val="00C678D8"/>
    <w:rsid w:val="00C705A4"/>
    <w:rsid w:val="00C70F98"/>
    <w:rsid w:val="00C71477"/>
    <w:rsid w:val="00C74F30"/>
    <w:rsid w:val="00C75DC1"/>
    <w:rsid w:val="00C8054F"/>
    <w:rsid w:val="00C80CB6"/>
    <w:rsid w:val="00C84B04"/>
    <w:rsid w:val="00C927BA"/>
    <w:rsid w:val="00C928E5"/>
    <w:rsid w:val="00CA3E02"/>
    <w:rsid w:val="00CA5FDF"/>
    <w:rsid w:val="00CB06E7"/>
    <w:rsid w:val="00CB566C"/>
    <w:rsid w:val="00CB7F7B"/>
    <w:rsid w:val="00CC0F48"/>
    <w:rsid w:val="00CC27F3"/>
    <w:rsid w:val="00CC3ACA"/>
    <w:rsid w:val="00CC3F88"/>
    <w:rsid w:val="00CD2607"/>
    <w:rsid w:val="00CD31CF"/>
    <w:rsid w:val="00CD4320"/>
    <w:rsid w:val="00CE4D2A"/>
    <w:rsid w:val="00CE503E"/>
    <w:rsid w:val="00CF21BD"/>
    <w:rsid w:val="00CF75AD"/>
    <w:rsid w:val="00D01D99"/>
    <w:rsid w:val="00D06588"/>
    <w:rsid w:val="00D115B5"/>
    <w:rsid w:val="00D17F12"/>
    <w:rsid w:val="00D276BB"/>
    <w:rsid w:val="00D31512"/>
    <w:rsid w:val="00D323FF"/>
    <w:rsid w:val="00D368E2"/>
    <w:rsid w:val="00D4482D"/>
    <w:rsid w:val="00D46043"/>
    <w:rsid w:val="00D50080"/>
    <w:rsid w:val="00D5036B"/>
    <w:rsid w:val="00D54D7F"/>
    <w:rsid w:val="00D62A1B"/>
    <w:rsid w:val="00D649DA"/>
    <w:rsid w:val="00D67297"/>
    <w:rsid w:val="00D729F3"/>
    <w:rsid w:val="00D824A3"/>
    <w:rsid w:val="00D85BBF"/>
    <w:rsid w:val="00D921E9"/>
    <w:rsid w:val="00DA40C2"/>
    <w:rsid w:val="00DA54C6"/>
    <w:rsid w:val="00DB4B80"/>
    <w:rsid w:val="00DB7C1D"/>
    <w:rsid w:val="00DC15FA"/>
    <w:rsid w:val="00DC2D54"/>
    <w:rsid w:val="00DC7001"/>
    <w:rsid w:val="00DD25C9"/>
    <w:rsid w:val="00DD3B48"/>
    <w:rsid w:val="00DE0BC5"/>
    <w:rsid w:val="00DE5A98"/>
    <w:rsid w:val="00DE5FAA"/>
    <w:rsid w:val="00DF215E"/>
    <w:rsid w:val="00DF3DFE"/>
    <w:rsid w:val="00DF46D5"/>
    <w:rsid w:val="00DF59CF"/>
    <w:rsid w:val="00DF78E7"/>
    <w:rsid w:val="00DF7C25"/>
    <w:rsid w:val="00E07C22"/>
    <w:rsid w:val="00E10105"/>
    <w:rsid w:val="00E14AD2"/>
    <w:rsid w:val="00E20200"/>
    <w:rsid w:val="00E3473C"/>
    <w:rsid w:val="00E36D93"/>
    <w:rsid w:val="00E37BA2"/>
    <w:rsid w:val="00E4037C"/>
    <w:rsid w:val="00E44FC3"/>
    <w:rsid w:val="00E44FEB"/>
    <w:rsid w:val="00E52D4F"/>
    <w:rsid w:val="00E53EF3"/>
    <w:rsid w:val="00E54084"/>
    <w:rsid w:val="00E558DF"/>
    <w:rsid w:val="00E62A86"/>
    <w:rsid w:val="00E62F0A"/>
    <w:rsid w:val="00E70795"/>
    <w:rsid w:val="00E70E3B"/>
    <w:rsid w:val="00E720BF"/>
    <w:rsid w:val="00E7295F"/>
    <w:rsid w:val="00E760D4"/>
    <w:rsid w:val="00E77BD5"/>
    <w:rsid w:val="00E81A23"/>
    <w:rsid w:val="00E82C83"/>
    <w:rsid w:val="00E91DFF"/>
    <w:rsid w:val="00E95AC0"/>
    <w:rsid w:val="00EA0527"/>
    <w:rsid w:val="00EA7ADC"/>
    <w:rsid w:val="00EB75C7"/>
    <w:rsid w:val="00EC1220"/>
    <w:rsid w:val="00ED009E"/>
    <w:rsid w:val="00ED08F7"/>
    <w:rsid w:val="00EE0142"/>
    <w:rsid w:val="00EE5347"/>
    <w:rsid w:val="00EE62F1"/>
    <w:rsid w:val="00EF1FE0"/>
    <w:rsid w:val="00EF4854"/>
    <w:rsid w:val="00EF7742"/>
    <w:rsid w:val="00F050F3"/>
    <w:rsid w:val="00F076D9"/>
    <w:rsid w:val="00F16A43"/>
    <w:rsid w:val="00F25C94"/>
    <w:rsid w:val="00F270E9"/>
    <w:rsid w:val="00F3193B"/>
    <w:rsid w:val="00F34105"/>
    <w:rsid w:val="00F35E4C"/>
    <w:rsid w:val="00F41321"/>
    <w:rsid w:val="00F45E39"/>
    <w:rsid w:val="00F50C3C"/>
    <w:rsid w:val="00F602B2"/>
    <w:rsid w:val="00F63710"/>
    <w:rsid w:val="00F73DDC"/>
    <w:rsid w:val="00F8079F"/>
    <w:rsid w:val="00F846D9"/>
    <w:rsid w:val="00F84AD2"/>
    <w:rsid w:val="00F85F61"/>
    <w:rsid w:val="00F86FE5"/>
    <w:rsid w:val="00F90C77"/>
    <w:rsid w:val="00F9191E"/>
    <w:rsid w:val="00F92C65"/>
    <w:rsid w:val="00FA1E5B"/>
    <w:rsid w:val="00FA2B26"/>
    <w:rsid w:val="00FA3CC4"/>
    <w:rsid w:val="00FA4049"/>
    <w:rsid w:val="00FA7C95"/>
    <w:rsid w:val="00FB0F40"/>
    <w:rsid w:val="00FB35BD"/>
    <w:rsid w:val="00FC1C40"/>
    <w:rsid w:val="00FE2265"/>
    <w:rsid w:val="00FE371E"/>
    <w:rsid w:val="00FE6563"/>
    <w:rsid w:val="00FF1F89"/>
    <w:rsid w:val="00FF3FD7"/>
    <w:rsid w:val="00FF6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65"/>
    <w:rPr>
      <w:rFonts w:ascii="Times New Roman" w:eastAsia="Times New Roman" w:hAnsi="Times New Roman"/>
      <w:sz w:val="24"/>
      <w:szCs w:val="24"/>
    </w:rPr>
  </w:style>
  <w:style w:type="paragraph" w:styleId="1">
    <w:name w:val="heading 1"/>
    <w:basedOn w:val="a"/>
    <w:next w:val="a"/>
    <w:link w:val="10"/>
    <w:uiPriority w:val="99"/>
    <w:qFormat/>
    <w:rsid w:val="00F846D9"/>
    <w:pPr>
      <w:keepNext/>
      <w:spacing w:before="120"/>
      <w:ind w:left="-108"/>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8054F"/>
    <w:rPr>
      <w:sz w:val="16"/>
      <w:szCs w:val="16"/>
    </w:rPr>
  </w:style>
  <w:style w:type="paragraph" w:styleId="a4">
    <w:name w:val="annotation text"/>
    <w:basedOn w:val="a"/>
    <w:link w:val="a5"/>
    <w:uiPriority w:val="99"/>
    <w:semiHidden/>
    <w:unhideWhenUsed/>
    <w:rsid w:val="00C8054F"/>
    <w:rPr>
      <w:sz w:val="20"/>
      <w:szCs w:val="20"/>
    </w:rPr>
  </w:style>
  <w:style w:type="character" w:customStyle="1" w:styleId="a5">
    <w:name w:val="Текст примечания Знак"/>
    <w:link w:val="a4"/>
    <w:uiPriority w:val="99"/>
    <w:semiHidden/>
    <w:rsid w:val="00C8054F"/>
    <w:rPr>
      <w:rFonts w:ascii="Times New Roman" w:eastAsia="Times New Roman" w:hAnsi="Times New Roman"/>
    </w:rPr>
  </w:style>
  <w:style w:type="paragraph" w:styleId="a6">
    <w:name w:val="annotation subject"/>
    <w:basedOn w:val="a4"/>
    <w:next w:val="a4"/>
    <w:link w:val="a7"/>
    <w:uiPriority w:val="99"/>
    <w:semiHidden/>
    <w:unhideWhenUsed/>
    <w:rsid w:val="00C8054F"/>
    <w:rPr>
      <w:b/>
      <w:bCs/>
    </w:rPr>
  </w:style>
  <w:style w:type="character" w:customStyle="1" w:styleId="a7">
    <w:name w:val="Тема примечания Знак"/>
    <w:link w:val="a6"/>
    <w:uiPriority w:val="99"/>
    <w:semiHidden/>
    <w:rsid w:val="00C8054F"/>
    <w:rPr>
      <w:rFonts w:ascii="Times New Roman" w:eastAsia="Times New Roman" w:hAnsi="Times New Roman"/>
      <w:b/>
      <w:bCs/>
    </w:rPr>
  </w:style>
  <w:style w:type="paragraph" w:styleId="a8">
    <w:name w:val="Balloon Text"/>
    <w:basedOn w:val="a"/>
    <w:link w:val="a9"/>
    <w:uiPriority w:val="99"/>
    <w:semiHidden/>
    <w:unhideWhenUsed/>
    <w:rsid w:val="00C8054F"/>
    <w:rPr>
      <w:rFonts w:ascii="Tahoma" w:hAnsi="Tahoma"/>
      <w:sz w:val="16"/>
      <w:szCs w:val="16"/>
    </w:rPr>
  </w:style>
  <w:style w:type="character" w:customStyle="1" w:styleId="a9">
    <w:name w:val="Текст выноски Знак"/>
    <w:link w:val="a8"/>
    <w:uiPriority w:val="99"/>
    <w:semiHidden/>
    <w:rsid w:val="00C8054F"/>
    <w:rPr>
      <w:rFonts w:ascii="Tahoma" w:eastAsia="Times New Roman" w:hAnsi="Tahoma" w:cs="Tahoma"/>
      <w:sz w:val="16"/>
      <w:szCs w:val="16"/>
    </w:rPr>
  </w:style>
  <w:style w:type="paragraph" w:styleId="aa">
    <w:name w:val="Body Text Indent"/>
    <w:basedOn w:val="a"/>
    <w:link w:val="ab"/>
    <w:semiHidden/>
    <w:rsid w:val="004C28E7"/>
    <w:pPr>
      <w:tabs>
        <w:tab w:val="num" w:pos="1080"/>
      </w:tabs>
      <w:ind w:firstLine="612"/>
      <w:jc w:val="both"/>
    </w:pPr>
    <w:rPr>
      <w:sz w:val="28"/>
      <w:szCs w:val="28"/>
    </w:rPr>
  </w:style>
  <w:style w:type="character" w:customStyle="1" w:styleId="ab">
    <w:name w:val="Основной текст с отступом Знак"/>
    <w:link w:val="aa"/>
    <w:semiHidden/>
    <w:rsid w:val="004C28E7"/>
    <w:rPr>
      <w:rFonts w:ascii="Times New Roman" w:eastAsia="Times New Roman" w:hAnsi="Times New Roman"/>
      <w:sz w:val="28"/>
      <w:szCs w:val="28"/>
    </w:rPr>
  </w:style>
  <w:style w:type="paragraph" w:styleId="ac">
    <w:name w:val="endnote text"/>
    <w:basedOn w:val="a"/>
    <w:link w:val="ad"/>
    <w:uiPriority w:val="99"/>
    <w:semiHidden/>
    <w:unhideWhenUsed/>
    <w:rsid w:val="00283AEE"/>
    <w:rPr>
      <w:sz w:val="20"/>
      <w:szCs w:val="20"/>
    </w:rPr>
  </w:style>
  <w:style w:type="character" w:customStyle="1" w:styleId="ad">
    <w:name w:val="Текст концевой сноски Знак"/>
    <w:link w:val="ac"/>
    <w:uiPriority w:val="99"/>
    <w:semiHidden/>
    <w:rsid w:val="00283AEE"/>
    <w:rPr>
      <w:rFonts w:ascii="Times New Roman" w:eastAsia="Times New Roman" w:hAnsi="Times New Roman"/>
    </w:rPr>
  </w:style>
  <w:style w:type="character" w:styleId="ae">
    <w:name w:val="endnote reference"/>
    <w:uiPriority w:val="99"/>
    <w:semiHidden/>
    <w:unhideWhenUsed/>
    <w:rsid w:val="00283AEE"/>
    <w:rPr>
      <w:vertAlign w:val="superscript"/>
    </w:rPr>
  </w:style>
  <w:style w:type="paragraph" w:styleId="af">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Зн"/>
    <w:basedOn w:val="a"/>
    <w:link w:val="af0"/>
    <w:uiPriority w:val="99"/>
    <w:rsid w:val="00F9191E"/>
    <w:rPr>
      <w:sz w:val="20"/>
      <w:szCs w:val="20"/>
    </w:rPr>
  </w:style>
  <w:style w:type="character" w:customStyle="1" w:styleId="af0">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link w:val="af"/>
    <w:uiPriority w:val="99"/>
    <w:rsid w:val="00F9191E"/>
    <w:rPr>
      <w:rFonts w:ascii="Times New Roman" w:eastAsia="Times New Roman" w:hAnsi="Times New Roman"/>
    </w:rPr>
  </w:style>
  <w:style w:type="character" w:styleId="af1">
    <w:name w:val="footnote reference"/>
    <w:rsid w:val="00F9191E"/>
    <w:rPr>
      <w:vertAlign w:val="superscript"/>
    </w:rPr>
  </w:style>
  <w:style w:type="character" w:styleId="af2">
    <w:name w:val="Hyperlink"/>
    <w:rsid w:val="00F9191E"/>
    <w:rPr>
      <w:color w:val="0000FF"/>
      <w:u w:val="single"/>
    </w:rPr>
  </w:style>
  <w:style w:type="paragraph" w:styleId="af3">
    <w:name w:val="List Paragraph"/>
    <w:basedOn w:val="a"/>
    <w:uiPriority w:val="34"/>
    <w:qFormat/>
    <w:rsid w:val="00F9191E"/>
    <w:pPr>
      <w:spacing w:after="200" w:line="276" w:lineRule="auto"/>
      <w:ind w:left="720"/>
      <w:contextualSpacing/>
    </w:pPr>
    <w:rPr>
      <w:rFonts w:ascii="Calibri" w:hAnsi="Calibri"/>
      <w:sz w:val="22"/>
      <w:szCs w:val="22"/>
    </w:rPr>
  </w:style>
  <w:style w:type="paragraph" w:styleId="af4">
    <w:name w:val="header"/>
    <w:basedOn w:val="a"/>
    <w:link w:val="af5"/>
    <w:uiPriority w:val="99"/>
    <w:unhideWhenUsed/>
    <w:rsid w:val="006F37DF"/>
    <w:pPr>
      <w:tabs>
        <w:tab w:val="center" w:pos="4677"/>
        <w:tab w:val="right" w:pos="9355"/>
      </w:tabs>
    </w:pPr>
  </w:style>
  <w:style w:type="character" w:customStyle="1" w:styleId="af5">
    <w:name w:val="Верхний колонтитул Знак"/>
    <w:link w:val="af4"/>
    <w:uiPriority w:val="99"/>
    <w:rsid w:val="006F37DF"/>
    <w:rPr>
      <w:rFonts w:ascii="Times New Roman" w:eastAsia="Times New Roman" w:hAnsi="Times New Roman"/>
      <w:sz w:val="24"/>
      <w:szCs w:val="24"/>
    </w:rPr>
  </w:style>
  <w:style w:type="paragraph" w:styleId="af6">
    <w:name w:val="footer"/>
    <w:basedOn w:val="a"/>
    <w:link w:val="af7"/>
    <w:uiPriority w:val="99"/>
    <w:semiHidden/>
    <w:unhideWhenUsed/>
    <w:rsid w:val="006F37DF"/>
    <w:pPr>
      <w:tabs>
        <w:tab w:val="center" w:pos="4677"/>
        <w:tab w:val="right" w:pos="9355"/>
      </w:tabs>
    </w:pPr>
  </w:style>
  <w:style w:type="character" w:customStyle="1" w:styleId="af7">
    <w:name w:val="Нижний колонтитул Знак"/>
    <w:link w:val="af6"/>
    <w:uiPriority w:val="99"/>
    <w:semiHidden/>
    <w:rsid w:val="006F37DF"/>
    <w:rPr>
      <w:rFonts w:ascii="Times New Roman" w:eastAsia="Times New Roman" w:hAnsi="Times New Roman"/>
      <w:sz w:val="24"/>
      <w:szCs w:val="24"/>
    </w:rPr>
  </w:style>
  <w:style w:type="character" w:customStyle="1" w:styleId="d">
    <w:name w:val="d"/>
    <w:rsid w:val="00040760"/>
    <w:rPr>
      <w:rFonts w:ascii="Tahoma" w:hAnsi="Tahoma" w:cs="Tahoma" w:hint="default"/>
      <w:sz w:val="16"/>
      <w:szCs w:val="16"/>
      <w:shd w:val="clear" w:color="auto" w:fill="FFFFFF"/>
    </w:rPr>
  </w:style>
  <w:style w:type="character" w:customStyle="1" w:styleId="10">
    <w:name w:val="Заголовок 1 Знак"/>
    <w:link w:val="1"/>
    <w:uiPriority w:val="99"/>
    <w:rsid w:val="00F846D9"/>
    <w:rPr>
      <w:rFonts w:ascii="Times New Roman" w:eastAsia="Times New Roman" w:hAnsi="Times New Roman"/>
      <w:sz w:val="28"/>
      <w:szCs w:val="28"/>
    </w:rPr>
  </w:style>
  <w:style w:type="character" w:customStyle="1" w:styleId="CODE">
    <w:name w:val="CODE"/>
    <w:uiPriority w:val="99"/>
    <w:rsid w:val="00FF1F89"/>
    <w:rPr>
      <w:rFonts w:ascii="Courier New" w:hAnsi="Courier New" w:cs="Courier New"/>
      <w:b/>
      <w:bCs/>
      <w:noProof/>
    </w:rPr>
  </w:style>
  <w:style w:type="paragraph" w:styleId="3">
    <w:name w:val="Body Text 3"/>
    <w:basedOn w:val="a"/>
    <w:link w:val="30"/>
    <w:uiPriority w:val="99"/>
    <w:unhideWhenUsed/>
    <w:rsid w:val="00EA7ADC"/>
    <w:pPr>
      <w:spacing w:after="120"/>
    </w:pPr>
    <w:rPr>
      <w:sz w:val="16"/>
      <w:szCs w:val="16"/>
    </w:rPr>
  </w:style>
  <w:style w:type="character" w:customStyle="1" w:styleId="30">
    <w:name w:val="Основной текст 3 Знак"/>
    <w:basedOn w:val="a0"/>
    <w:link w:val="3"/>
    <w:uiPriority w:val="99"/>
    <w:rsid w:val="00EA7ADC"/>
    <w:rPr>
      <w:rFonts w:ascii="Times New Roman" w:eastAsia="Times New Roman" w:hAnsi="Times New Roman"/>
      <w:sz w:val="16"/>
      <w:szCs w:val="16"/>
    </w:rPr>
  </w:style>
  <w:style w:type="paragraph" w:styleId="af8">
    <w:name w:val="Normal (Web)"/>
    <w:basedOn w:val="a"/>
    <w:rsid w:val="007E6FF3"/>
    <w:pPr>
      <w:spacing w:before="100" w:beforeAutospacing="1" w:after="100" w:afterAutospacing="1"/>
    </w:pPr>
  </w:style>
  <w:style w:type="paragraph" w:customStyle="1" w:styleId="ConsPlusNormal">
    <w:name w:val="ConsPlusNormal"/>
    <w:rsid w:val="00361661"/>
    <w:pPr>
      <w:autoSpaceDE w:val="0"/>
      <w:autoSpaceDN w:val="0"/>
      <w:adjustRightInd w:val="0"/>
    </w:pPr>
    <w:rPr>
      <w:rFonts w:ascii="Times New Roman" w:hAnsi="Times New Roman"/>
    </w:rPr>
  </w:style>
  <w:style w:type="character" w:styleId="af9">
    <w:name w:val="Strong"/>
    <w:basedOn w:val="a0"/>
    <w:uiPriority w:val="22"/>
    <w:qFormat/>
    <w:rsid w:val="006A0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709060">
      <w:bodyDiv w:val="1"/>
      <w:marLeft w:val="0"/>
      <w:marRight w:val="0"/>
      <w:marTop w:val="0"/>
      <w:marBottom w:val="0"/>
      <w:divBdr>
        <w:top w:val="none" w:sz="0" w:space="0" w:color="auto"/>
        <w:left w:val="none" w:sz="0" w:space="0" w:color="auto"/>
        <w:bottom w:val="none" w:sz="0" w:space="0" w:color="auto"/>
        <w:right w:val="none" w:sz="0" w:space="0" w:color="auto"/>
      </w:divBdr>
    </w:div>
    <w:div w:id="19916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gosuslugi.ru/pgu/e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ED4CA-D313-4588-969D-C0705809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Воловик НВ</dc:creator>
  <cp:lastModifiedBy>Борисова ИП</cp:lastModifiedBy>
  <cp:revision>3</cp:revision>
  <cp:lastPrinted>2017-03-23T12:38:00Z</cp:lastPrinted>
  <dcterms:created xsi:type="dcterms:W3CDTF">2018-06-28T05:57:00Z</dcterms:created>
  <dcterms:modified xsi:type="dcterms:W3CDTF">2018-06-28T06:11:00Z</dcterms:modified>
</cp:coreProperties>
</file>