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D8F" w:rsidRPr="00153D8F" w:rsidRDefault="00153D8F" w:rsidP="00153D8F">
      <w:pPr>
        <w:shd w:val="clear" w:color="auto" w:fill="ECECEC"/>
        <w:jc w:val="center"/>
        <w:rPr>
          <w:rFonts w:ascii="Century Gothic" w:hAnsi="Century Gothic"/>
          <w:caps/>
          <w:color w:val="393185"/>
          <w:sz w:val="32"/>
          <w:szCs w:val="32"/>
        </w:rPr>
      </w:pPr>
      <w:r w:rsidRPr="00153D8F">
        <w:rPr>
          <w:rFonts w:ascii="Century Gothic" w:hAnsi="Century Gothic"/>
          <w:caps/>
          <w:color w:val="393185"/>
          <w:sz w:val="32"/>
          <w:szCs w:val="32"/>
        </w:rPr>
        <w:t>КОМПЛЕКСНЫЕ КАДАСТРОВЫЕ РАБОТЫ</w:t>
      </w:r>
    </w:p>
    <w:p w:rsidR="00153D8F" w:rsidRDefault="00153D8F" w:rsidP="00153D8F">
      <w:pPr>
        <w:shd w:val="clear" w:color="auto" w:fill="ECECEC"/>
        <w:jc w:val="center"/>
        <w:rPr>
          <w:rFonts w:ascii="Century Gothic" w:hAnsi="Century Gothic"/>
          <w:color w:val="2B2A29"/>
          <w:sz w:val="24"/>
          <w:szCs w:val="24"/>
        </w:rPr>
      </w:pPr>
      <w:r>
        <w:rPr>
          <w:rFonts w:ascii="Century Gothic" w:hAnsi="Century Gothic"/>
          <w:noProof/>
          <w:color w:val="2B2A29"/>
          <w:lang w:eastAsia="ru-RU"/>
        </w:rPr>
        <w:drawing>
          <wp:inline distT="0" distB="0" distL="0" distR="0">
            <wp:extent cx="5063771" cy="3057462"/>
            <wp:effectExtent l="19050" t="0" r="3529" b="0"/>
            <wp:docPr id="4" name="Рисунок 1" descr="Комплексные кадастровые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лексные кадастровые рабо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853" cy="305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 w:line="345" w:lineRule="atLeast"/>
        <w:rPr>
          <w:rFonts w:ascii="Century Gothic" w:hAnsi="Century Gothic"/>
          <w:color w:val="2B2A29"/>
          <w:sz w:val="21"/>
          <w:szCs w:val="21"/>
        </w:rPr>
      </w:pPr>
      <w:r>
        <w:rPr>
          <w:rFonts w:ascii="Century Gothic" w:hAnsi="Century Gothic"/>
          <w:color w:val="2B2A29"/>
          <w:sz w:val="21"/>
          <w:szCs w:val="21"/>
        </w:rPr>
        <w:t>Екатерина Голованова</w:t>
      </w:r>
    </w:p>
    <w:p w:rsidR="00153D8F" w:rsidRDefault="00153D8F" w:rsidP="00153D8F">
      <w:pPr>
        <w:shd w:val="clear" w:color="auto" w:fill="ECECEC"/>
        <w:spacing w:line="345" w:lineRule="atLeast"/>
        <w:rPr>
          <w:rFonts w:ascii="Century Gothic" w:hAnsi="Century Gothic"/>
          <w:color w:val="2B2A29"/>
          <w:sz w:val="21"/>
          <w:szCs w:val="21"/>
        </w:rPr>
      </w:pPr>
      <w:r>
        <w:rPr>
          <w:rFonts w:ascii="Century Gothic" w:hAnsi="Century Gothic"/>
          <w:noProof/>
          <w:color w:val="2B2A29"/>
          <w:sz w:val="21"/>
          <w:szCs w:val="21"/>
          <w:lang w:eastAsia="ru-RU"/>
        </w:rPr>
        <w:drawing>
          <wp:inline distT="0" distB="0" distL="0" distR="0">
            <wp:extent cx="266700" cy="219075"/>
            <wp:effectExtent l="19050" t="0" r="0" b="0"/>
            <wp:docPr id="3" name="Рисунок 2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color w:val="2B2A29"/>
          <w:sz w:val="21"/>
          <w:szCs w:val="21"/>
        </w:rPr>
        <w:t> 2000 руб.</w:t>
      </w:r>
    </w:p>
    <w:p w:rsidR="00153D8F" w:rsidRDefault="00153D8F" w:rsidP="00153D8F">
      <w:pPr>
        <w:shd w:val="clear" w:color="auto" w:fill="ECECEC"/>
        <w:spacing w:line="345" w:lineRule="atLeast"/>
        <w:rPr>
          <w:rFonts w:ascii="Century Gothic" w:hAnsi="Century Gothic"/>
          <w:color w:val="393185"/>
          <w:sz w:val="21"/>
          <w:szCs w:val="21"/>
        </w:rPr>
      </w:pPr>
      <w:r>
        <w:rPr>
          <w:rStyle w:val="a4"/>
          <w:rFonts w:ascii="Century Gothic" w:hAnsi="Century Gothic"/>
          <w:color w:val="393185"/>
          <w:sz w:val="21"/>
          <w:szCs w:val="21"/>
        </w:rPr>
        <w:t xml:space="preserve">8 декабря 2022 10:00 </w:t>
      </w:r>
      <w:proofErr w:type="spellStart"/>
      <w:r>
        <w:rPr>
          <w:rStyle w:val="a4"/>
          <w:rFonts w:ascii="Century Gothic" w:hAnsi="Century Gothic"/>
          <w:color w:val="393185"/>
          <w:sz w:val="21"/>
          <w:szCs w:val="21"/>
        </w:rPr>
        <w:t>мск</w:t>
      </w:r>
      <w:proofErr w:type="spellEnd"/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Цель нашего нового вебинара – </w:t>
      </w:r>
      <w:r>
        <w:rPr>
          <w:rStyle w:val="a4"/>
          <w:rFonts w:ascii="Century Gothic" w:hAnsi="Century Gothic"/>
          <w:color w:val="2B2A29"/>
        </w:rPr>
        <w:t>поделиться с органами местного самоуправления опытом организации комплексных кадастровых работ</w:t>
      </w:r>
      <w:r>
        <w:rPr>
          <w:rFonts w:ascii="Century Gothic" w:hAnsi="Century Gothic"/>
          <w:color w:val="2B2A29"/>
        </w:rPr>
        <w:t>. Ценной практикой обладает лишь незначительное число ОМС. Но, согласно госпрограмме «Национальная система пространственных данных», комплексные кадастровые работы планируется вести в большом масштабе.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Важно понимать, </w:t>
      </w:r>
      <w:r>
        <w:rPr>
          <w:rStyle w:val="a4"/>
          <w:rFonts w:ascii="Century Gothic" w:hAnsi="Century Gothic"/>
          <w:color w:val="2B2A29"/>
        </w:rPr>
        <w:t>как подготовить территории к проведению ККР</w:t>
      </w:r>
      <w:r>
        <w:rPr>
          <w:rFonts w:ascii="Century Gothic" w:hAnsi="Century Gothic"/>
          <w:color w:val="2B2A29"/>
        </w:rPr>
        <w:t xml:space="preserve">. Именно этот вопрос станет центральной темой </w:t>
      </w:r>
      <w:proofErr w:type="gramStart"/>
      <w:r>
        <w:rPr>
          <w:rFonts w:ascii="Century Gothic" w:hAnsi="Century Gothic"/>
          <w:color w:val="2B2A29"/>
        </w:rPr>
        <w:t>нашего</w:t>
      </w:r>
      <w:proofErr w:type="gramEnd"/>
      <w:r>
        <w:rPr>
          <w:rFonts w:ascii="Century Gothic" w:hAnsi="Century Gothic"/>
          <w:color w:val="2B2A29"/>
        </w:rPr>
        <w:t xml:space="preserve"> вебинара. В частности, вы узнаете, какой объем документов нужно собрать заранее, чтобы соблюсти сроки комплексных кадастровых работ.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Другой аспект их проведения – </w:t>
      </w:r>
      <w:r>
        <w:rPr>
          <w:rStyle w:val="a4"/>
          <w:rFonts w:ascii="Century Gothic" w:hAnsi="Century Gothic"/>
          <w:color w:val="2B2A29"/>
        </w:rPr>
        <w:t>сведения, которыми должны обладать специалисты ОМС</w:t>
      </w:r>
      <w:r>
        <w:rPr>
          <w:rFonts w:ascii="Century Gothic" w:hAnsi="Century Gothic"/>
          <w:color w:val="2B2A29"/>
        </w:rPr>
        <w:t>. И об этом расскажем.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Дополнительно проясним случай, когда заказчиком комплексных кадастровых работ выступают региональные власти.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Но главное – вы поймете, как выглядит сама процедура комплексных кадастровых работ на практике. Мы сообщим о связи с проведением ККР всех программ, которые уточняют требуемую информацию (это и налоговая мобилизация, и адресная реформа, и реализация федерального закона № 518 от 30 декабря 2020).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Наши лекторы – начальник отдела правового обеспечения Управления Росреестра по Нижегородской области </w:t>
      </w:r>
      <w:r>
        <w:rPr>
          <w:rStyle w:val="a4"/>
          <w:rFonts w:ascii="Century Gothic" w:hAnsi="Century Gothic"/>
          <w:color w:val="2B2A29"/>
        </w:rPr>
        <w:t>Татьяна Горелова</w:t>
      </w:r>
      <w:r>
        <w:rPr>
          <w:rFonts w:ascii="Century Gothic" w:hAnsi="Century Gothic"/>
          <w:color w:val="2B2A29"/>
        </w:rPr>
        <w:t> и заместитель директора региональной Кадастровой палаты </w:t>
      </w:r>
      <w:r>
        <w:rPr>
          <w:rStyle w:val="a4"/>
          <w:rFonts w:ascii="Century Gothic" w:hAnsi="Century Gothic"/>
          <w:color w:val="2B2A29"/>
        </w:rPr>
        <w:t>Екатерина Голованова</w:t>
      </w:r>
      <w:r>
        <w:rPr>
          <w:rFonts w:ascii="Century Gothic" w:hAnsi="Century Gothic"/>
          <w:color w:val="2B2A29"/>
        </w:rPr>
        <w:t>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 xml:space="preserve">Они расскажут о </w:t>
      </w:r>
      <w:proofErr w:type="spellStart"/>
      <w:r>
        <w:rPr>
          <w:rFonts w:ascii="Century Gothic" w:hAnsi="Century Gothic"/>
          <w:color w:val="2B2A29"/>
        </w:rPr>
        <w:t>соисполнении</w:t>
      </w:r>
      <w:proofErr w:type="spellEnd"/>
      <w:r>
        <w:rPr>
          <w:rFonts w:ascii="Century Gothic" w:hAnsi="Century Gothic"/>
          <w:color w:val="2B2A29"/>
        </w:rPr>
        <w:t xml:space="preserve"> Кадастровой палатой контрактов по комплексным кадастровым работам. Словом, поделятся опытом с вами. И тогда </w:t>
      </w:r>
      <w:r>
        <w:rPr>
          <w:rStyle w:val="a4"/>
          <w:rFonts w:ascii="Century Gothic" w:hAnsi="Century Gothic"/>
          <w:color w:val="2B2A29"/>
        </w:rPr>
        <w:t>благодаря уменьшению сроков и числа ошибок вам станет проще увеличить площадь охваченных ККР территорий</w:t>
      </w:r>
      <w:r>
        <w:rPr>
          <w:rFonts w:ascii="Century Gothic" w:hAnsi="Century Gothic"/>
          <w:color w:val="2B2A29"/>
        </w:rPr>
        <w:t>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Продолжительность – не более 120 минут.</w:t>
      </w:r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Свои вопросы вы можете направить заранее на </w:t>
      </w:r>
      <w:hyperlink r:id="rId7" w:history="1">
        <w:r>
          <w:rPr>
            <w:rStyle w:val="a5"/>
            <w:rFonts w:ascii="Century Gothic" w:hAnsi="Century Gothic"/>
            <w:color w:val="393185"/>
          </w:rPr>
          <w:t>infowebinar@kadastr.ru</w:t>
        </w:r>
      </w:hyperlink>
    </w:p>
    <w:p w:rsidR="00153D8F" w:rsidRDefault="00153D8F" w:rsidP="00153D8F">
      <w:pPr>
        <w:pStyle w:val="a3"/>
        <w:shd w:val="clear" w:color="auto" w:fill="ECECEC"/>
        <w:spacing w:before="0" w:beforeAutospacing="0" w:after="0" w:afterAutospacing="0"/>
        <w:rPr>
          <w:rFonts w:ascii="Century Gothic" w:hAnsi="Century Gothic"/>
          <w:color w:val="2B2A29"/>
        </w:rPr>
      </w:pPr>
      <w:r>
        <w:rPr>
          <w:rFonts w:ascii="Century Gothic" w:hAnsi="Century Gothic"/>
          <w:color w:val="2B2A29"/>
        </w:rPr>
        <w:t>Подключайтесь – будет интересно!</w:t>
      </w:r>
    </w:p>
    <w:p w:rsidR="00F12C76" w:rsidRPr="002224D1" w:rsidRDefault="00F12C76" w:rsidP="002224D1"/>
    <w:sectPr w:rsidR="00F12C76" w:rsidRPr="002224D1" w:rsidSect="00F016CC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794"/>
    <w:multiLevelType w:val="multilevel"/>
    <w:tmpl w:val="0CDC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22"/>
    <w:rsid w:val="00153D8F"/>
    <w:rsid w:val="002224D1"/>
    <w:rsid w:val="002C6C22"/>
    <w:rsid w:val="00496774"/>
    <w:rsid w:val="006C0B77"/>
    <w:rsid w:val="008242FF"/>
    <w:rsid w:val="00870751"/>
    <w:rsid w:val="00922C48"/>
    <w:rsid w:val="00A45FEB"/>
    <w:rsid w:val="00B915B7"/>
    <w:rsid w:val="00BC6180"/>
    <w:rsid w:val="00E214F8"/>
    <w:rsid w:val="00EA59DF"/>
    <w:rsid w:val="00EE4070"/>
    <w:rsid w:val="00F016C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6C22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C6C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6C22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C6C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alue">
    <w:name w:val="value"/>
    <w:basedOn w:val="a0"/>
    <w:rsid w:val="002C6C22"/>
  </w:style>
  <w:style w:type="paragraph" w:styleId="a3">
    <w:name w:val="Normal (Web)"/>
    <w:basedOn w:val="a"/>
    <w:uiPriority w:val="99"/>
    <w:semiHidden/>
    <w:unhideWhenUsed/>
    <w:rsid w:val="002C6C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C22"/>
    <w:rPr>
      <w:b/>
      <w:bCs/>
    </w:rPr>
  </w:style>
  <w:style w:type="character" w:styleId="a5">
    <w:name w:val="Hyperlink"/>
    <w:basedOn w:val="a0"/>
    <w:uiPriority w:val="99"/>
    <w:semiHidden/>
    <w:unhideWhenUsed/>
    <w:rsid w:val="002C6C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6C2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083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3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23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8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992473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36485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6323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3270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92311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651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595">
              <w:marLeft w:val="0"/>
              <w:marRight w:val="0"/>
              <w:marTop w:val="0"/>
              <w:marBottom w:val="3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1352">
                  <w:marLeft w:val="0"/>
                  <w:marRight w:val="0"/>
                  <w:marTop w:val="0"/>
                  <w:marBottom w:val="319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402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02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4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09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599675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43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1588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2742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745113">
                              <w:marLeft w:val="0"/>
                              <w:marRight w:val="0"/>
                              <w:marTop w:val="25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webinar@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2022-11-15T07:20:00Z</dcterms:created>
  <dcterms:modified xsi:type="dcterms:W3CDTF">2022-11-21T04:50:00Z</dcterms:modified>
</cp:coreProperties>
</file>